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39B" w:rsidRPr="0009615E" w:rsidRDefault="009A539B" w:rsidP="00B74006">
      <w:pPr>
        <w:spacing w:after="0" w:line="360" w:lineRule="auto"/>
        <w:jc w:val="center"/>
        <w:rPr>
          <w:rFonts w:ascii="Times New Roman" w:hAnsi="Times New Roman" w:cs="Times New Roman"/>
          <w:b/>
          <w:sz w:val="24"/>
          <w:szCs w:val="24"/>
        </w:rPr>
      </w:pPr>
      <w:r w:rsidRPr="0009615E">
        <w:rPr>
          <w:rFonts w:ascii="Times New Roman" w:hAnsi="Times New Roman" w:cs="Times New Roman"/>
          <w:b/>
          <w:sz w:val="24"/>
          <w:szCs w:val="24"/>
        </w:rPr>
        <w:t>K O M E N T A R</w:t>
      </w:r>
    </w:p>
    <w:p w:rsidR="00E20077" w:rsidRPr="0009615E" w:rsidRDefault="00E20077" w:rsidP="00B74006">
      <w:pPr>
        <w:pStyle w:val="Default"/>
        <w:spacing w:line="360" w:lineRule="auto"/>
        <w:jc w:val="center"/>
        <w:rPr>
          <w:b/>
          <w:bCs/>
          <w:lang w:val="sq-AL"/>
        </w:rPr>
      </w:pPr>
    </w:p>
    <w:p w:rsidR="009B1006" w:rsidRPr="0009615E" w:rsidRDefault="009B1006" w:rsidP="00B74006">
      <w:pPr>
        <w:pStyle w:val="Default"/>
        <w:spacing w:line="360" w:lineRule="auto"/>
        <w:jc w:val="center"/>
        <w:rPr>
          <w:lang w:val="sq-AL"/>
        </w:rPr>
      </w:pPr>
      <w:r w:rsidRPr="0009615E">
        <w:rPr>
          <w:b/>
          <w:bCs/>
          <w:lang w:val="sq-AL"/>
        </w:rPr>
        <w:t>LIGJ</w:t>
      </w:r>
    </w:p>
    <w:p w:rsidR="009B1006" w:rsidRPr="0009615E" w:rsidRDefault="009B1006" w:rsidP="00B74006">
      <w:pPr>
        <w:pStyle w:val="Default"/>
        <w:spacing w:line="360" w:lineRule="auto"/>
        <w:jc w:val="center"/>
        <w:rPr>
          <w:lang w:val="sq-AL"/>
        </w:rPr>
      </w:pPr>
      <w:r w:rsidRPr="0009615E">
        <w:rPr>
          <w:b/>
          <w:bCs/>
          <w:lang w:val="sq-AL"/>
        </w:rPr>
        <w:t>Nr. 25/2018</w:t>
      </w:r>
    </w:p>
    <w:p w:rsidR="009B1006" w:rsidRPr="0009615E" w:rsidRDefault="009B1006" w:rsidP="00B74006">
      <w:pPr>
        <w:pStyle w:val="Default"/>
        <w:spacing w:line="360" w:lineRule="auto"/>
        <w:jc w:val="center"/>
        <w:rPr>
          <w:b/>
          <w:bCs/>
          <w:lang w:val="sq-AL"/>
        </w:rPr>
      </w:pPr>
      <w:r w:rsidRPr="0009615E">
        <w:rPr>
          <w:b/>
          <w:bCs/>
          <w:lang w:val="sq-AL"/>
        </w:rPr>
        <w:t>PËR KONTABILITETIN DHE PASQYRAT FINANCIARE</w:t>
      </w:r>
    </w:p>
    <w:p w:rsidR="009B1006" w:rsidRPr="0009615E" w:rsidRDefault="009B1006" w:rsidP="00B74006">
      <w:pPr>
        <w:pStyle w:val="Default"/>
        <w:spacing w:line="360" w:lineRule="auto"/>
        <w:jc w:val="both"/>
        <w:rPr>
          <w:b/>
          <w:bCs/>
          <w:lang w:val="sq-AL"/>
        </w:rPr>
      </w:pPr>
    </w:p>
    <w:p w:rsidR="006556B9" w:rsidRPr="0009615E" w:rsidRDefault="006556B9" w:rsidP="00B74006">
      <w:pPr>
        <w:spacing w:after="0" w:line="360" w:lineRule="auto"/>
        <w:ind w:firstLine="360"/>
        <w:jc w:val="both"/>
        <w:rPr>
          <w:rFonts w:ascii="Times New Roman" w:hAnsi="Times New Roman" w:cs="Times New Roman"/>
          <w:sz w:val="24"/>
          <w:szCs w:val="24"/>
        </w:rPr>
      </w:pPr>
      <w:bookmarkStart w:id="0" w:name="_GoBack"/>
      <w:bookmarkEnd w:id="0"/>
    </w:p>
    <w:p w:rsidR="009A539B" w:rsidRPr="0009615E" w:rsidRDefault="009A539B" w:rsidP="00B74006">
      <w:pPr>
        <w:spacing w:after="0" w:line="360" w:lineRule="auto"/>
        <w:ind w:firstLine="360"/>
        <w:jc w:val="both"/>
        <w:rPr>
          <w:rFonts w:ascii="Times New Roman" w:hAnsi="Times New Roman" w:cs="Times New Roman"/>
          <w:sz w:val="24"/>
          <w:szCs w:val="24"/>
        </w:rPr>
      </w:pPr>
      <w:r w:rsidRPr="0009615E">
        <w:rPr>
          <w:rFonts w:ascii="Times New Roman" w:hAnsi="Times New Roman" w:cs="Times New Roman"/>
          <w:sz w:val="24"/>
          <w:szCs w:val="24"/>
        </w:rPr>
        <w:t>Ligji 25, dat</w:t>
      </w:r>
      <w:r w:rsidR="009B1006" w:rsidRPr="0009615E">
        <w:rPr>
          <w:rFonts w:ascii="Times New Roman" w:hAnsi="Times New Roman" w:cs="Times New Roman"/>
          <w:sz w:val="24"/>
          <w:szCs w:val="24"/>
        </w:rPr>
        <w:t>ë</w:t>
      </w:r>
      <w:r w:rsidRPr="0009615E">
        <w:rPr>
          <w:rFonts w:ascii="Times New Roman" w:hAnsi="Times New Roman" w:cs="Times New Roman"/>
          <w:sz w:val="24"/>
          <w:szCs w:val="24"/>
        </w:rPr>
        <w:t xml:space="preserve"> 10.05.2018 “P</w:t>
      </w:r>
      <w:r w:rsidR="009B1006" w:rsidRPr="0009615E">
        <w:rPr>
          <w:rFonts w:ascii="Times New Roman" w:hAnsi="Times New Roman" w:cs="Times New Roman"/>
          <w:sz w:val="24"/>
          <w:szCs w:val="24"/>
        </w:rPr>
        <w:t>ë</w:t>
      </w:r>
      <w:r w:rsidRPr="0009615E">
        <w:rPr>
          <w:rFonts w:ascii="Times New Roman" w:hAnsi="Times New Roman" w:cs="Times New Roman"/>
          <w:sz w:val="24"/>
          <w:szCs w:val="24"/>
        </w:rPr>
        <w:t>r kontabilitetin dhe pasqyrat financiare” përcakton parimet dhe rregullat e përgjithshme për hartimin dhe përbërësit e pasqyrave financiare, përcaktimin e standardeve kontabël të zbatueshme, si dhe mbajtjen e kontabilitetit.</w:t>
      </w:r>
      <w:r w:rsidR="009B1006" w:rsidRPr="0009615E">
        <w:rPr>
          <w:rFonts w:ascii="Times New Roman" w:hAnsi="Times New Roman" w:cs="Times New Roman"/>
          <w:sz w:val="24"/>
          <w:szCs w:val="24"/>
        </w:rPr>
        <w:t xml:space="preserve"> Ky ligj zbatohet nga të gjitha njësitë ekonomike fitimprurësë (pavarësisht formës së tyre juridike – person fizik, shoqëri me përgjegjësi të kufizuar apo shoqëri aksionare) si dhe nga të gjitha njësitë ekonomike jofitimprurëse (me përjashtim të rasteve kur pasqyrat financiare dhe kontabiliteti i tyre janë subjekt i ligjeve ose i rregullimeve të veçanta si p.sh, rasti i organizatave të huaja që operojnë në Shqipëri të cilat sipas marrëveshjeve të Qeverisë shqiptare me vendet e tyre të origjinës i ka përjashtuar ato nga detyrimi për të hartuar dhe depozituar pasqyra financiare).</w:t>
      </w:r>
    </w:p>
    <w:p w:rsidR="009B1006" w:rsidRPr="0009615E" w:rsidRDefault="009B1006" w:rsidP="00B74006">
      <w:pPr>
        <w:spacing w:after="0" w:line="360" w:lineRule="auto"/>
        <w:jc w:val="both"/>
        <w:rPr>
          <w:rFonts w:ascii="Times New Roman" w:hAnsi="Times New Roman" w:cs="Times New Roman"/>
          <w:sz w:val="24"/>
          <w:szCs w:val="24"/>
        </w:rPr>
      </w:pPr>
    </w:p>
    <w:p w:rsidR="006556B9" w:rsidRPr="0009615E" w:rsidRDefault="006556B9" w:rsidP="00B74006">
      <w:pPr>
        <w:spacing w:after="0" w:line="360" w:lineRule="auto"/>
        <w:jc w:val="both"/>
        <w:rPr>
          <w:rFonts w:ascii="Times New Roman" w:hAnsi="Times New Roman" w:cs="Times New Roman"/>
          <w:sz w:val="24"/>
          <w:szCs w:val="24"/>
        </w:rPr>
      </w:pPr>
    </w:p>
    <w:p w:rsidR="000133DE" w:rsidRPr="0009615E" w:rsidRDefault="000133DE" w:rsidP="00B74006">
      <w:pPr>
        <w:pStyle w:val="Default"/>
        <w:spacing w:line="360" w:lineRule="auto"/>
        <w:jc w:val="center"/>
        <w:rPr>
          <w:lang w:val="sq-AL"/>
        </w:rPr>
      </w:pPr>
      <w:r w:rsidRPr="0009615E">
        <w:rPr>
          <w:lang w:val="sq-AL"/>
        </w:rPr>
        <w:t>KREU I</w:t>
      </w:r>
    </w:p>
    <w:p w:rsidR="000133DE" w:rsidRPr="0009615E" w:rsidRDefault="000133DE" w:rsidP="00B74006">
      <w:pPr>
        <w:pStyle w:val="Default"/>
        <w:spacing w:line="360" w:lineRule="auto"/>
        <w:jc w:val="center"/>
        <w:rPr>
          <w:lang w:val="sq-AL"/>
        </w:rPr>
      </w:pPr>
      <w:r w:rsidRPr="0009615E">
        <w:rPr>
          <w:lang w:val="sq-AL"/>
        </w:rPr>
        <w:t>DISPOZITA TË PËRGJITHSHME</w:t>
      </w:r>
    </w:p>
    <w:p w:rsidR="000133DE" w:rsidRPr="0009615E" w:rsidRDefault="000133DE" w:rsidP="00B74006">
      <w:pPr>
        <w:spacing w:after="0" w:line="360" w:lineRule="auto"/>
        <w:jc w:val="both"/>
        <w:rPr>
          <w:rFonts w:ascii="Times New Roman" w:hAnsi="Times New Roman" w:cs="Times New Roman"/>
          <w:sz w:val="24"/>
          <w:szCs w:val="24"/>
        </w:rPr>
      </w:pPr>
    </w:p>
    <w:p w:rsidR="000133DE" w:rsidRPr="0009615E" w:rsidRDefault="000133DE" w:rsidP="00B74006">
      <w:pPr>
        <w:spacing w:after="0" w:line="360" w:lineRule="auto"/>
        <w:jc w:val="both"/>
        <w:rPr>
          <w:rFonts w:ascii="Times New Roman" w:hAnsi="Times New Roman" w:cs="Times New Roman"/>
          <w:b/>
          <w:sz w:val="24"/>
          <w:szCs w:val="24"/>
        </w:rPr>
      </w:pPr>
    </w:p>
    <w:p w:rsidR="00A41004" w:rsidRPr="0009615E" w:rsidRDefault="00A41004" w:rsidP="00B74006">
      <w:pPr>
        <w:tabs>
          <w:tab w:val="left" w:pos="360"/>
        </w:tabs>
        <w:spacing w:after="0" w:line="360" w:lineRule="auto"/>
        <w:jc w:val="both"/>
        <w:rPr>
          <w:rFonts w:ascii="Times New Roman" w:hAnsi="Times New Roman" w:cs="Times New Roman"/>
          <w:b/>
          <w:sz w:val="24"/>
          <w:szCs w:val="24"/>
        </w:rPr>
      </w:pPr>
      <w:r w:rsidRPr="0009615E">
        <w:rPr>
          <w:rFonts w:ascii="Times New Roman" w:hAnsi="Times New Roman" w:cs="Times New Roman"/>
          <w:b/>
          <w:sz w:val="24"/>
          <w:szCs w:val="24"/>
        </w:rPr>
        <w:t>Neni 3 P</w:t>
      </w:r>
      <w:r w:rsidR="00500B11" w:rsidRPr="0009615E">
        <w:rPr>
          <w:rFonts w:ascii="Times New Roman" w:hAnsi="Times New Roman" w:cs="Times New Roman"/>
          <w:b/>
          <w:sz w:val="24"/>
          <w:szCs w:val="24"/>
        </w:rPr>
        <w:t>ë</w:t>
      </w:r>
      <w:r w:rsidRPr="0009615E">
        <w:rPr>
          <w:rFonts w:ascii="Times New Roman" w:hAnsi="Times New Roman" w:cs="Times New Roman"/>
          <w:b/>
          <w:sz w:val="24"/>
          <w:szCs w:val="24"/>
        </w:rPr>
        <w:t>rkufizime</w:t>
      </w:r>
    </w:p>
    <w:p w:rsidR="00A41004" w:rsidRPr="0009615E" w:rsidRDefault="00A41004" w:rsidP="00B74006">
      <w:pPr>
        <w:spacing w:after="0" w:line="360" w:lineRule="auto"/>
        <w:ind w:firstLine="360"/>
        <w:jc w:val="both"/>
        <w:rPr>
          <w:rFonts w:ascii="Times New Roman" w:hAnsi="Times New Roman" w:cs="Times New Roman"/>
          <w:sz w:val="24"/>
          <w:szCs w:val="24"/>
        </w:rPr>
      </w:pPr>
      <w:r w:rsidRPr="0009615E">
        <w:rPr>
          <w:rFonts w:ascii="Times New Roman" w:hAnsi="Times New Roman" w:cs="Times New Roman"/>
          <w:sz w:val="24"/>
          <w:szCs w:val="24"/>
        </w:rPr>
        <w:t>Termi ‘</w:t>
      </w:r>
      <w:r w:rsidRPr="0009615E">
        <w:rPr>
          <w:rFonts w:ascii="Times New Roman" w:hAnsi="Times New Roman" w:cs="Times New Roman"/>
          <w:b/>
          <w:sz w:val="24"/>
          <w:szCs w:val="24"/>
        </w:rPr>
        <w:t>nj</w:t>
      </w:r>
      <w:r w:rsidR="00500B11" w:rsidRPr="0009615E">
        <w:rPr>
          <w:rFonts w:ascii="Times New Roman" w:hAnsi="Times New Roman" w:cs="Times New Roman"/>
          <w:b/>
          <w:sz w:val="24"/>
          <w:szCs w:val="24"/>
        </w:rPr>
        <w:t>ë</w:t>
      </w:r>
      <w:r w:rsidRPr="0009615E">
        <w:rPr>
          <w:rFonts w:ascii="Times New Roman" w:hAnsi="Times New Roman" w:cs="Times New Roman"/>
          <w:b/>
          <w:sz w:val="24"/>
          <w:szCs w:val="24"/>
        </w:rPr>
        <w:t>si ekonomike</w:t>
      </w:r>
      <w:r w:rsidRPr="0009615E">
        <w:rPr>
          <w:rFonts w:ascii="Times New Roman" w:hAnsi="Times New Roman" w:cs="Times New Roman"/>
          <w:sz w:val="24"/>
          <w:szCs w:val="24"/>
        </w:rPr>
        <w:t>’ përfshin personat juridikë dhe fizikë, publikë dhe privatë, me dhe pa qëllime fitimprurëse, që kryejnë veprimtari dhe kanë seli të përhershme në Republikën e Shqipërisë. N</w:t>
      </w:r>
      <w:r w:rsidR="00500B11" w:rsidRPr="0009615E">
        <w:rPr>
          <w:rFonts w:ascii="Times New Roman" w:hAnsi="Times New Roman" w:cs="Times New Roman"/>
          <w:sz w:val="24"/>
          <w:szCs w:val="24"/>
        </w:rPr>
        <w:t>ë</w:t>
      </w:r>
      <w:r w:rsidRPr="0009615E">
        <w:rPr>
          <w:rFonts w:ascii="Times New Roman" w:hAnsi="Times New Roman" w:cs="Times New Roman"/>
          <w:sz w:val="24"/>
          <w:szCs w:val="24"/>
        </w:rPr>
        <w:t xml:space="preserve"> nj</w:t>
      </w:r>
      <w:r w:rsidR="00500B11" w:rsidRPr="0009615E">
        <w:rPr>
          <w:rFonts w:ascii="Times New Roman" w:hAnsi="Times New Roman" w:cs="Times New Roman"/>
          <w:sz w:val="24"/>
          <w:szCs w:val="24"/>
        </w:rPr>
        <w:t>ë</w:t>
      </w:r>
      <w:r w:rsidRPr="0009615E">
        <w:rPr>
          <w:rFonts w:ascii="Times New Roman" w:hAnsi="Times New Roman" w:cs="Times New Roman"/>
          <w:sz w:val="24"/>
          <w:szCs w:val="24"/>
        </w:rPr>
        <w:t>sit</w:t>
      </w:r>
      <w:r w:rsidR="00500B11" w:rsidRPr="0009615E">
        <w:rPr>
          <w:rFonts w:ascii="Times New Roman" w:hAnsi="Times New Roman" w:cs="Times New Roman"/>
          <w:sz w:val="24"/>
          <w:szCs w:val="24"/>
        </w:rPr>
        <w:t>ë</w:t>
      </w:r>
      <w:r w:rsidRPr="0009615E">
        <w:rPr>
          <w:rFonts w:ascii="Times New Roman" w:hAnsi="Times New Roman" w:cs="Times New Roman"/>
          <w:sz w:val="24"/>
          <w:szCs w:val="24"/>
        </w:rPr>
        <w:t xml:space="preserve"> ekonomike publike p</w:t>
      </w:r>
      <w:r w:rsidR="00500B11" w:rsidRPr="0009615E">
        <w:rPr>
          <w:rFonts w:ascii="Times New Roman" w:hAnsi="Times New Roman" w:cs="Times New Roman"/>
          <w:sz w:val="24"/>
          <w:szCs w:val="24"/>
        </w:rPr>
        <w:t>ë</w:t>
      </w:r>
      <w:r w:rsidRPr="0009615E">
        <w:rPr>
          <w:rFonts w:ascii="Times New Roman" w:hAnsi="Times New Roman" w:cs="Times New Roman"/>
          <w:sz w:val="24"/>
          <w:szCs w:val="24"/>
        </w:rPr>
        <w:t>rfshihen t</w:t>
      </w:r>
      <w:r w:rsidR="00500B11" w:rsidRPr="0009615E">
        <w:rPr>
          <w:rFonts w:ascii="Times New Roman" w:hAnsi="Times New Roman" w:cs="Times New Roman"/>
          <w:sz w:val="24"/>
          <w:szCs w:val="24"/>
        </w:rPr>
        <w:t>ë</w:t>
      </w:r>
      <w:r w:rsidRPr="0009615E">
        <w:rPr>
          <w:rFonts w:ascii="Times New Roman" w:hAnsi="Times New Roman" w:cs="Times New Roman"/>
          <w:sz w:val="24"/>
          <w:szCs w:val="24"/>
        </w:rPr>
        <w:t xml:space="preserve"> gjitha shoq</w:t>
      </w:r>
      <w:r w:rsidR="00500B11" w:rsidRPr="0009615E">
        <w:rPr>
          <w:rFonts w:ascii="Times New Roman" w:hAnsi="Times New Roman" w:cs="Times New Roman"/>
          <w:sz w:val="24"/>
          <w:szCs w:val="24"/>
        </w:rPr>
        <w:t>ë</w:t>
      </w:r>
      <w:r w:rsidRPr="0009615E">
        <w:rPr>
          <w:rFonts w:ascii="Times New Roman" w:hAnsi="Times New Roman" w:cs="Times New Roman"/>
          <w:sz w:val="24"/>
          <w:szCs w:val="24"/>
        </w:rPr>
        <w:t>rit</w:t>
      </w:r>
      <w:r w:rsidR="00500B11" w:rsidRPr="0009615E">
        <w:rPr>
          <w:rFonts w:ascii="Times New Roman" w:hAnsi="Times New Roman" w:cs="Times New Roman"/>
          <w:sz w:val="24"/>
          <w:szCs w:val="24"/>
        </w:rPr>
        <w:t>ë</w:t>
      </w:r>
      <w:r w:rsidRPr="0009615E">
        <w:rPr>
          <w:rFonts w:ascii="Times New Roman" w:hAnsi="Times New Roman" w:cs="Times New Roman"/>
          <w:sz w:val="24"/>
          <w:szCs w:val="24"/>
        </w:rPr>
        <w:t xml:space="preserve"> me aksionar t</w:t>
      </w:r>
      <w:r w:rsidR="00500B11" w:rsidRPr="0009615E">
        <w:rPr>
          <w:rFonts w:ascii="Times New Roman" w:hAnsi="Times New Roman" w:cs="Times New Roman"/>
          <w:sz w:val="24"/>
          <w:szCs w:val="24"/>
        </w:rPr>
        <w:t>ë</w:t>
      </w:r>
      <w:r w:rsidRPr="0009615E">
        <w:rPr>
          <w:rFonts w:ascii="Times New Roman" w:hAnsi="Times New Roman" w:cs="Times New Roman"/>
          <w:sz w:val="24"/>
          <w:szCs w:val="24"/>
        </w:rPr>
        <w:t xml:space="preserve"> vet</w:t>
      </w:r>
      <w:r w:rsidR="00500B11" w:rsidRPr="0009615E">
        <w:rPr>
          <w:rFonts w:ascii="Times New Roman" w:hAnsi="Times New Roman" w:cs="Times New Roman"/>
          <w:sz w:val="24"/>
          <w:szCs w:val="24"/>
        </w:rPr>
        <w:t>ë</w:t>
      </w:r>
      <w:r w:rsidRPr="0009615E">
        <w:rPr>
          <w:rFonts w:ascii="Times New Roman" w:hAnsi="Times New Roman" w:cs="Times New Roman"/>
          <w:sz w:val="24"/>
          <w:szCs w:val="24"/>
        </w:rPr>
        <w:t>m shtetin si p.sh, nd</w:t>
      </w:r>
      <w:r w:rsidR="00500B11" w:rsidRPr="0009615E">
        <w:rPr>
          <w:rFonts w:ascii="Times New Roman" w:hAnsi="Times New Roman" w:cs="Times New Roman"/>
          <w:sz w:val="24"/>
          <w:szCs w:val="24"/>
        </w:rPr>
        <w:t>ë</w:t>
      </w:r>
      <w:r w:rsidRPr="0009615E">
        <w:rPr>
          <w:rFonts w:ascii="Times New Roman" w:hAnsi="Times New Roman" w:cs="Times New Roman"/>
          <w:sz w:val="24"/>
          <w:szCs w:val="24"/>
        </w:rPr>
        <w:t>rmarrjet publike t</w:t>
      </w:r>
      <w:r w:rsidR="00500B11" w:rsidRPr="0009615E">
        <w:rPr>
          <w:rFonts w:ascii="Times New Roman" w:hAnsi="Times New Roman" w:cs="Times New Roman"/>
          <w:sz w:val="24"/>
          <w:szCs w:val="24"/>
        </w:rPr>
        <w:t>ë</w:t>
      </w:r>
      <w:r w:rsidRPr="0009615E">
        <w:rPr>
          <w:rFonts w:ascii="Times New Roman" w:hAnsi="Times New Roman" w:cs="Times New Roman"/>
          <w:sz w:val="24"/>
          <w:szCs w:val="24"/>
        </w:rPr>
        <w:t xml:space="preserve"> sh</w:t>
      </w:r>
      <w:r w:rsidR="00500B11" w:rsidRPr="0009615E">
        <w:rPr>
          <w:rFonts w:ascii="Times New Roman" w:hAnsi="Times New Roman" w:cs="Times New Roman"/>
          <w:sz w:val="24"/>
          <w:szCs w:val="24"/>
        </w:rPr>
        <w:t>ë</w:t>
      </w:r>
      <w:r w:rsidRPr="0009615E">
        <w:rPr>
          <w:rFonts w:ascii="Times New Roman" w:hAnsi="Times New Roman" w:cs="Times New Roman"/>
          <w:sz w:val="24"/>
          <w:szCs w:val="24"/>
        </w:rPr>
        <w:t>rbimeve utilitare (furnizimi me uj</w:t>
      </w:r>
      <w:r w:rsidR="00500B11" w:rsidRPr="0009615E">
        <w:rPr>
          <w:rFonts w:ascii="Times New Roman" w:hAnsi="Times New Roman" w:cs="Times New Roman"/>
          <w:sz w:val="24"/>
          <w:szCs w:val="24"/>
        </w:rPr>
        <w:t>ë</w:t>
      </w:r>
      <w:r w:rsidRPr="0009615E">
        <w:rPr>
          <w:rFonts w:ascii="Times New Roman" w:hAnsi="Times New Roman" w:cs="Times New Roman"/>
          <w:sz w:val="24"/>
          <w:szCs w:val="24"/>
        </w:rPr>
        <w:t>, energji, etj). Ky ligj nuk zbatohet nga nj</w:t>
      </w:r>
      <w:r w:rsidR="00500B11" w:rsidRPr="0009615E">
        <w:rPr>
          <w:rFonts w:ascii="Times New Roman" w:hAnsi="Times New Roman" w:cs="Times New Roman"/>
          <w:sz w:val="24"/>
          <w:szCs w:val="24"/>
        </w:rPr>
        <w:t>ë</w:t>
      </w:r>
      <w:r w:rsidRPr="0009615E">
        <w:rPr>
          <w:rFonts w:ascii="Times New Roman" w:hAnsi="Times New Roman" w:cs="Times New Roman"/>
          <w:sz w:val="24"/>
          <w:szCs w:val="24"/>
        </w:rPr>
        <w:t>sit</w:t>
      </w:r>
      <w:r w:rsidR="00500B11" w:rsidRPr="0009615E">
        <w:rPr>
          <w:rFonts w:ascii="Times New Roman" w:hAnsi="Times New Roman" w:cs="Times New Roman"/>
          <w:sz w:val="24"/>
          <w:szCs w:val="24"/>
        </w:rPr>
        <w:t>ë</w:t>
      </w:r>
      <w:r w:rsidRPr="0009615E">
        <w:rPr>
          <w:rFonts w:ascii="Times New Roman" w:hAnsi="Times New Roman" w:cs="Times New Roman"/>
          <w:sz w:val="24"/>
          <w:szCs w:val="24"/>
        </w:rPr>
        <w:t xml:space="preserve"> ekonomike t</w:t>
      </w:r>
      <w:r w:rsidR="00500B11" w:rsidRPr="0009615E">
        <w:rPr>
          <w:rFonts w:ascii="Times New Roman" w:hAnsi="Times New Roman" w:cs="Times New Roman"/>
          <w:sz w:val="24"/>
          <w:szCs w:val="24"/>
        </w:rPr>
        <w:t>ë</w:t>
      </w:r>
      <w:r w:rsidRPr="0009615E">
        <w:rPr>
          <w:rFonts w:ascii="Times New Roman" w:hAnsi="Times New Roman" w:cs="Times New Roman"/>
          <w:sz w:val="24"/>
          <w:szCs w:val="24"/>
        </w:rPr>
        <w:t xml:space="preserve"> Qeverisjes s</w:t>
      </w:r>
      <w:r w:rsidR="00500B11" w:rsidRPr="0009615E">
        <w:rPr>
          <w:rFonts w:ascii="Times New Roman" w:hAnsi="Times New Roman" w:cs="Times New Roman"/>
          <w:sz w:val="24"/>
          <w:szCs w:val="24"/>
        </w:rPr>
        <w:t>ë</w:t>
      </w:r>
      <w:r w:rsidRPr="0009615E">
        <w:rPr>
          <w:rFonts w:ascii="Times New Roman" w:hAnsi="Times New Roman" w:cs="Times New Roman"/>
          <w:sz w:val="24"/>
          <w:szCs w:val="24"/>
        </w:rPr>
        <w:t xml:space="preserve"> P</w:t>
      </w:r>
      <w:r w:rsidR="00500B11" w:rsidRPr="0009615E">
        <w:rPr>
          <w:rFonts w:ascii="Times New Roman" w:hAnsi="Times New Roman" w:cs="Times New Roman"/>
          <w:sz w:val="24"/>
          <w:szCs w:val="24"/>
        </w:rPr>
        <w:t>ë</w:t>
      </w:r>
      <w:r w:rsidRPr="0009615E">
        <w:rPr>
          <w:rFonts w:ascii="Times New Roman" w:hAnsi="Times New Roman" w:cs="Times New Roman"/>
          <w:sz w:val="24"/>
          <w:szCs w:val="24"/>
        </w:rPr>
        <w:t>rgjithshme q</w:t>
      </w:r>
      <w:r w:rsidR="00500B11" w:rsidRPr="0009615E">
        <w:rPr>
          <w:rFonts w:ascii="Times New Roman" w:hAnsi="Times New Roman" w:cs="Times New Roman"/>
          <w:sz w:val="24"/>
          <w:szCs w:val="24"/>
        </w:rPr>
        <w:t>ë</w:t>
      </w:r>
      <w:r w:rsidRPr="0009615E">
        <w:rPr>
          <w:rFonts w:ascii="Times New Roman" w:hAnsi="Times New Roman" w:cs="Times New Roman"/>
          <w:sz w:val="24"/>
          <w:szCs w:val="24"/>
        </w:rPr>
        <w:t xml:space="preserve"> do të thot</w:t>
      </w:r>
      <w:r w:rsidR="00500B11" w:rsidRPr="0009615E">
        <w:rPr>
          <w:rFonts w:ascii="Times New Roman" w:hAnsi="Times New Roman" w:cs="Times New Roman"/>
          <w:sz w:val="24"/>
          <w:szCs w:val="24"/>
        </w:rPr>
        <w:t>ë</w:t>
      </w:r>
      <w:r w:rsidRPr="0009615E">
        <w:rPr>
          <w:rFonts w:ascii="Times New Roman" w:hAnsi="Times New Roman" w:cs="Times New Roman"/>
          <w:sz w:val="24"/>
          <w:szCs w:val="24"/>
        </w:rPr>
        <w:t xml:space="preserve"> tërësia e njësive të qeverisjes qendrore, vendore dhe të fondeve speciale (ref. ligjit nr. 9936, datë 26.6.2008 “Për menaxhimin e sistemit buxhetor në Republikën e Shqipërisë“, të ndryshuar).</w:t>
      </w:r>
    </w:p>
    <w:p w:rsidR="00A41004" w:rsidRPr="0009615E" w:rsidRDefault="0094353F" w:rsidP="00B74006">
      <w:pPr>
        <w:tabs>
          <w:tab w:val="left" w:pos="360"/>
        </w:tabs>
        <w:spacing w:after="0" w:line="360" w:lineRule="auto"/>
        <w:contextualSpacing/>
        <w:jc w:val="both"/>
        <w:rPr>
          <w:rFonts w:ascii="Times New Roman" w:hAnsi="Times New Roman" w:cs="Times New Roman"/>
          <w:sz w:val="24"/>
          <w:szCs w:val="24"/>
        </w:rPr>
      </w:pPr>
      <w:r w:rsidRPr="0009615E">
        <w:rPr>
          <w:rFonts w:ascii="Times New Roman" w:hAnsi="Times New Roman" w:cs="Times New Roman"/>
          <w:sz w:val="24"/>
          <w:szCs w:val="24"/>
        </w:rPr>
        <w:lastRenderedPageBreak/>
        <w:tab/>
      </w:r>
      <w:r w:rsidR="00A41004" w:rsidRPr="0009615E">
        <w:rPr>
          <w:rFonts w:ascii="Times New Roman" w:hAnsi="Times New Roman" w:cs="Times New Roman"/>
          <w:sz w:val="24"/>
          <w:szCs w:val="24"/>
        </w:rPr>
        <w:t xml:space="preserve">Termi </w:t>
      </w:r>
      <w:r w:rsidR="00A41004" w:rsidRPr="0009615E">
        <w:rPr>
          <w:rFonts w:ascii="Times New Roman" w:hAnsi="Times New Roman" w:cs="Times New Roman"/>
          <w:b/>
          <w:sz w:val="24"/>
          <w:szCs w:val="24"/>
        </w:rPr>
        <w:t>“Nj</w:t>
      </w:r>
      <w:r w:rsidR="00500B11" w:rsidRPr="0009615E">
        <w:rPr>
          <w:rFonts w:ascii="Times New Roman" w:hAnsi="Times New Roman" w:cs="Times New Roman"/>
          <w:b/>
          <w:sz w:val="24"/>
          <w:szCs w:val="24"/>
        </w:rPr>
        <w:t>ë</w:t>
      </w:r>
      <w:r w:rsidR="00A41004" w:rsidRPr="0009615E">
        <w:rPr>
          <w:rFonts w:ascii="Times New Roman" w:hAnsi="Times New Roman" w:cs="Times New Roman"/>
          <w:b/>
          <w:sz w:val="24"/>
          <w:szCs w:val="24"/>
        </w:rPr>
        <w:t>si ekonomike jofitimprur</w:t>
      </w:r>
      <w:r w:rsidR="00500B11" w:rsidRPr="0009615E">
        <w:rPr>
          <w:rFonts w:ascii="Times New Roman" w:hAnsi="Times New Roman" w:cs="Times New Roman"/>
          <w:b/>
          <w:sz w:val="24"/>
          <w:szCs w:val="24"/>
        </w:rPr>
        <w:t>ë</w:t>
      </w:r>
      <w:r w:rsidR="00A41004" w:rsidRPr="0009615E">
        <w:rPr>
          <w:rFonts w:ascii="Times New Roman" w:hAnsi="Times New Roman" w:cs="Times New Roman"/>
          <w:b/>
          <w:sz w:val="24"/>
          <w:szCs w:val="24"/>
        </w:rPr>
        <w:t>se”</w:t>
      </w:r>
      <w:r w:rsidR="005F7A17" w:rsidRPr="0009615E">
        <w:rPr>
          <w:rFonts w:ascii="Times New Roman" w:hAnsi="Times New Roman" w:cs="Times New Roman"/>
          <w:sz w:val="24"/>
          <w:szCs w:val="24"/>
        </w:rPr>
        <w:t xml:space="preserve"> </w:t>
      </w:r>
      <w:r w:rsidR="00500B11" w:rsidRPr="0009615E">
        <w:rPr>
          <w:rFonts w:ascii="Times New Roman" w:hAnsi="Times New Roman" w:cs="Times New Roman"/>
          <w:sz w:val="24"/>
          <w:szCs w:val="24"/>
        </w:rPr>
        <w:t>ë</w:t>
      </w:r>
      <w:r w:rsidR="005F7A17" w:rsidRPr="0009615E">
        <w:rPr>
          <w:rFonts w:ascii="Times New Roman" w:hAnsi="Times New Roman" w:cs="Times New Roman"/>
          <w:sz w:val="24"/>
          <w:szCs w:val="24"/>
        </w:rPr>
        <w:t>sht</w:t>
      </w:r>
      <w:r w:rsidR="00500B11" w:rsidRPr="0009615E">
        <w:rPr>
          <w:rFonts w:ascii="Times New Roman" w:hAnsi="Times New Roman" w:cs="Times New Roman"/>
          <w:sz w:val="24"/>
          <w:szCs w:val="24"/>
        </w:rPr>
        <w:t>ë</w:t>
      </w:r>
      <w:r w:rsidR="005F7A17" w:rsidRPr="0009615E">
        <w:rPr>
          <w:rFonts w:ascii="Times New Roman" w:hAnsi="Times New Roman" w:cs="Times New Roman"/>
          <w:sz w:val="24"/>
          <w:szCs w:val="24"/>
        </w:rPr>
        <w:t xml:space="preserve"> i nj</w:t>
      </w:r>
      <w:r w:rsidR="00500B11" w:rsidRPr="0009615E">
        <w:rPr>
          <w:rFonts w:ascii="Times New Roman" w:hAnsi="Times New Roman" w:cs="Times New Roman"/>
          <w:sz w:val="24"/>
          <w:szCs w:val="24"/>
        </w:rPr>
        <w:t>ë</w:t>
      </w:r>
      <w:r w:rsidR="005F7A17" w:rsidRPr="0009615E">
        <w:rPr>
          <w:rFonts w:ascii="Times New Roman" w:hAnsi="Times New Roman" w:cs="Times New Roman"/>
          <w:sz w:val="24"/>
          <w:szCs w:val="24"/>
        </w:rPr>
        <w:t>jt</w:t>
      </w:r>
      <w:r w:rsidR="00500B11" w:rsidRPr="0009615E">
        <w:rPr>
          <w:rFonts w:ascii="Times New Roman" w:hAnsi="Times New Roman" w:cs="Times New Roman"/>
          <w:sz w:val="24"/>
          <w:szCs w:val="24"/>
        </w:rPr>
        <w:t>ë</w:t>
      </w:r>
      <w:r w:rsidR="005F7A17" w:rsidRPr="0009615E">
        <w:rPr>
          <w:rFonts w:ascii="Times New Roman" w:hAnsi="Times New Roman" w:cs="Times New Roman"/>
          <w:sz w:val="24"/>
          <w:szCs w:val="24"/>
        </w:rPr>
        <w:t xml:space="preserve"> me kuptimin dhe p</w:t>
      </w:r>
      <w:r w:rsidR="00500B11" w:rsidRPr="0009615E">
        <w:rPr>
          <w:rFonts w:ascii="Times New Roman" w:hAnsi="Times New Roman" w:cs="Times New Roman"/>
          <w:sz w:val="24"/>
          <w:szCs w:val="24"/>
        </w:rPr>
        <w:t>ë</w:t>
      </w:r>
      <w:r w:rsidR="005F7A17" w:rsidRPr="0009615E">
        <w:rPr>
          <w:rFonts w:ascii="Times New Roman" w:hAnsi="Times New Roman" w:cs="Times New Roman"/>
          <w:sz w:val="24"/>
          <w:szCs w:val="24"/>
        </w:rPr>
        <w:t>rkufizimin e OJF-ve dh</w:t>
      </w:r>
      <w:r w:rsidR="00500B11" w:rsidRPr="0009615E">
        <w:rPr>
          <w:rFonts w:ascii="Times New Roman" w:hAnsi="Times New Roman" w:cs="Times New Roman"/>
          <w:sz w:val="24"/>
          <w:szCs w:val="24"/>
        </w:rPr>
        <w:t>ë</w:t>
      </w:r>
      <w:r w:rsidR="005F7A17" w:rsidRPr="0009615E">
        <w:rPr>
          <w:rFonts w:ascii="Times New Roman" w:hAnsi="Times New Roman" w:cs="Times New Roman"/>
          <w:sz w:val="24"/>
          <w:szCs w:val="24"/>
        </w:rPr>
        <w:t>n</w:t>
      </w:r>
      <w:r w:rsidR="00500B11" w:rsidRPr="0009615E">
        <w:rPr>
          <w:rFonts w:ascii="Times New Roman" w:hAnsi="Times New Roman" w:cs="Times New Roman"/>
          <w:sz w:val="24"/>
          <w:szCs w:val="24"/>
        </w:rPr>
        <w:t>ë</w:t>
      </w:r>
      <w:r w:rsidR="005F7A17" w:rsidRPr="0009615E">
        <w:rPr>
          <w:rFonts w:ascii="Times New Roman" w:hAnsi="Times New Roman" w:cs="Times New Roman"/>
          <w:sz w:val="24"/>
          <w:szCs w:val="24"/>
        </w:rPr>
        <w:t xml:space="preserve"> n</w:t>
      </w:r>
      <w:r w:rsidR="00500B11" w:rsidRPr="0009615E">
        <w:rPr>
          <w:rFonts w:ascii="Times New Roman" w:hAnsi="Times New Roman" w:cs="Times New Roman"/>
          <w:sz w:val="24"/>
          <w:szCs w:val="24"/>
        </w:rPr>
        <w:t>ë</w:t>
      </w:r>
      <w:r w:rsidR="005F7A17" w:rsidRPr="0009615E">
        <w:rPr>
          <w:rFonts w:ascii="Times New Roman" w:hAnsi="Times New Roman" w:cs="Times New Roman"/>
          <w:sz w:val="24"/>
          <w:szCs w:val="24"/>
        </w:rPr>
        <w:t xml:space="preserve"> Ligjin 8788, dat</w:t>
      </w:r>
      <w:r w:rsidR="00500B11" w:rsidRPr="0009615E">
        <w:rPr>
          <w:rFonts w:ascii="Times New Roman" w:hAnsi="Times New Roman" w:cs="Times New Roman"/>
          <w:sz w:val="24"/>
          <w:szCs w:val="24"/>
        </w:rPr>
        <w:t>ë</w:t>
      </w:r>
      <w:r w:rsidR="005F7A17" w:rsidRPr="0009615E">
        <w:rPr>
          <w:rFonts w:ascii="Times New Roman" w:hAnsi="Times New Roman" w:cs="Times New Roman"/>
          <w:sz w:val="24"/>
          <w:szCs w:val="24"/>
        </w:rPr>
        <w:t xml:space="preserve"> 07.05.2001 “P</w:t>
      </w:r>
      <w:r w:rsidR="00500B11" w:rsidRPr="0009615E">
        <w:rPr>
          <w:rFonts w:ascii="Times New Roman" w:hAnsi="Times New Roman" w:cs="Times New Roman"/>
          <w:sz w:val="24"/>
          <w:szCs w:val="24"/>
        </w:rPr>
        <w:t>ë</w:t>
      </w:r>
      <w:r w:rsidR="005F7A17" w:rsidRPr="0009615E">
        <w:rPr>
          <w:rFonts w:ascii="Times New Roman" w:hAnsi="Times New Roman" w:cs="Times New Roman"/>
          <w:sz w:val="24"/>
          <w:szCs w:val="24"/>
        </w:rPr>
        <w:t>r organizatat jofitimprur</w:t>
      </w:r>
      <w:r w:rsidR="00500B11" w:rsidRPr="0009615E">
        <w:rPr>
          <w:rFonts w:ascii="Times New Roman" w:hAnsi="Times New Roman" w:cs="Times New Roman"/>
          <w:sz w:val="24"/>
          <w:szCs w:val="24"/>
        </w:rPr>
        <w:t>ë</w:t>
      </w:r>
      <w:r w:rsidR="005F7A17" w:rsidRPr="0009615E">
        <w:rPr>
          <w:rFonts w:ascii="Times New Roman" w:hAnsi="Times New Roman" w:cs="Times New Roman"/>
          <w:sz w:val="24"/>
          <w:szCs w:val="24"/>
        </w:rPr>
        <w:t>s</w:t>
      </w:r>
      <w:r w:rsidR="0026077B" w:rsidRPr="0009615E">
        <w:rPr>
          <w:rFonts w:ascii="Times New Roman" w:hAnsi="Times New Roman" w:cs="Times New Roman"/>
          <w:sz w:val="24"/>
          <w:szCs w:val="24"/>
        </w:rPr>
        <w:t>e</w:t>
      </w:r>
      <w:r w:rsidR="005F7A17" w:rsidRPr="0009615E">
        <w:rPr>
          <w:rFonts w:ascii="Times New Roman" w:hAnsi="Times New Roman" w:cs="Times New Roman"/>
          <w:sz w:val="24"/>
          <w:szCs w:val="24"/>
        </w:rPr>
        <w:t>” si dhe p</w:t>
      </w:r>
      <w:r w:rsidR="00500B11" w:rsidRPr="0009615E">
        <w:rPr>
          <w:rFonts w:ascii="Times New Roman" w:hAnsi="Times New Roman" w:cs="Times New Roman"/>
          <w:sz w:val="24"/>
          <w:szCs w:val="24"/>
        </w:rPr>
        <w:t>ë</w:t>
      </w:r>
      <w:r w:rsidR="005F7A17" w:rsidRPr="0009615E">
        <w:rPr>
          <w:rFonts w:ascii="Times New Roman" w:hAnsi="Times New Roman" w:cs="Times New Roman"/>
          <w:sz w:val="24"/>
          <w:szCs w:val="24"/>
        </w:rPr>
        <w:t>rcaktimit</w:t>
      </w:r>
      <w:r w:rsidR="00A41004" w:rsidRPr="0009615E">
        <w:rPr>
          <w:rFonts w:ascii="Times New Roman" w:hAnsi="Times New Roman" w:cs="Times New Roman"/>
          <w:sz w:val="24"/>
          <w:szCs w:val="24"/>
        </w:rPr>
        <w:t xml:space="preserve"> t</w:t>
      </w:r>
      <w:r w:rsidR="00500B11" w:rsidRPr="0009615E">
        <w:rPr>
          <w:rFonts w:ascii="Times New Roman" w:hAnsi="Times New Roman" w:cs="Times New Roman"/>
          <w:sz w:val="24"/>
          <w:szCs w:val="24"/>
        </w:rPr>
        <w:t>ë</w:t>
      </w:r>
      <w:r w:rsidR="00A41004" w:rsidRPr="0009615E">
        <w:rPr>
          <w:rFonts w:ascii="Times New Roman" w:hAnsi="Times New Roman" w:cs="Times New Roman"/>
          <w:sz w:val="24"/>
          <w:szCs w:val="24"/>
        </w:rPr>
        <w:t xml:space="preserve"> dh</w:t>
      </w:r>
      <w:r w:rsidR="00500B11" w:rsidRPr="0009615E">
        <w:rPr>
          <w:rFonts w:ascii="Times New Roman" w:hAnsi="Times New Roman" w:cs="Times New Roman"/>
          <w:sz w:val="24"/>
          <w:szCs w:val="24"/>
        </w:rPr>
        <w:t>ë</w:t>
      </w:r>
      <w:r w:rsidR="00A41004" w:rsidRPr="0009615E">
        <w:rPr>
          <w:rFonts w:ascii="Times New Roman" w:hAnsi="Times New Roman" w:cs="Times New Roman"/>
          <w:sz w:val="24"/>
          <w:szCs w:val="24"/>
        </w:rPr>
        <w:t>n</w:t>
      </w:r>
      <w:r w:rsidR="00500B11" w:rsidRPr="0009615E">
        <w:rPr>
          <w:rFonts w:ascii="Times New Roman" w:hAnsi="Times New Roman" w:cs="Times New Roman"/>
          <w:sz w:val="24"/>
          <w:szCs w:val="24"/>
        </w:rPr>
        <w:t>ë</w:t>
      </w:r>
      <w:r w:rsidR="00A41004" w:rsidRPr="0009615E">
        <w:rPr>
          <w:rFonts w:ascii="Times New Roman" w:hAnsi="Times New Roman" w:cs="Times New Roman"/>
          <w:sz w:val="24"/>
          <w:szCs w:val="24"/>
        </w:rPr>
        <w:t xml:space="preserve"> n</w:t>
      </w:r>
      <w:r w:rsidR="00500B11" w:rsidRPr="0009615E">
        <w:rPr>
          <w:rFonts w:ascii="Times New Roman" w:hAnsi="Times New Roman" w:cs="Times New Roman"/>
          <w:sz w:val="24"/>
          <w:szCs w:val="24"/>
        </w:rPr>
        <w:t>ë</w:t>
      </w:r>
      <w:r w:rsidR="00A41004" w:rsidRPr="0009615E">
        <w:rPr>
          <w:rFonts w:ascii="Times New Roman" w:hAnsi="Times New Roman" w:cs="Times New Roman"/>
          <w:sz w:val="24"/>
          <w:szCs w:val="24"/>
        </w:rPr>
        <w:t xml:space="preserve"> SKK</w:t>
      </w:r>
      <w:r w:rsidRPr="0009615E">
        <w:rPr>
          <w:rFonts w:ascii="Times New Roman" w:hAnsi="Times New Roman" w:cs="Times New Roman"/>
          <w:sz w:val="24"/>
          <w:szCs w:val="24"/>
        </w:rPr>
        <w:t xml:space="preserve"> për OJF-të</w:t>
      </w:r>
      <w:r w:rsidR="00A41004" w:rsidRPr="0009615E">
        <w:rPr>
          <w:rFonts w:ascii="Times New Roman" w:hAnsi="Times New Roman" w:cs="Times New Roman"/>
          <w:sz w:val="24"/>
          <w:szCs w:val="24"/>
        </w:rPr>
        <w:t xml:space="preserve">. </w:t>
      </w:r>
      <w:r w:rsidR="005F7A17" w:rsidRPr="0009615E">
        <w:rPr>
          <w:rFonts w:ascii="Times New Roman" w:hAnsi="Times New Roman" w:cs="Times New Roman"/>
          <w:sz w:val="24"/>
          <w:szCs w:val="24"/>
        </w:rPr>
        <w:t>N</w:t>
      </w:r>
      <w:r w:rsidR="00500B11" w:rsidRPr="0009615E">
        <w:rPr>
          <w:rFonts w:ascii="Times New Roman" w:hAnsi="Times New Roman" w:cs="Times New Roman"/>
          <w:sz w:val="24"/>
          <w:szCs w:val="24"/>
        </w:rPr>
        <w:t>ë</w:t>
      </w:r>
      <w:r w:rsidR="005F7A17" w:rsidRPr="0009615E">
        <w:rPr>
          <w:rFonts w:ascii="Times New Roman" w:hAnsi="Times New Roman" w:cs="Times New Roman"/>
          <w:sz w:val="24"/>
          <w:szCs w:val="24"/>
        </w:rPr>
        <w:t xml:space="preserve"> </w:t>
      </w:r>
      <w:r w:rsidRPr="0009615E">
        <w:rPr>
          <w:rFonts w:ascii="Times New Roman" w:hAnsi="Times New Roman" w:cs="Times New Roman"/>
          <w:sz w:val="24"/>
          <w:szCs w:val="24"/>
        </w:rPr>
        <w:t>këtë Standard</w:t>
      </w:r>
      <w:r w:rsidR="005F7A17" w:rsidRPr="0009615E">
        <w:rPr>
          <w:rFonts w:ascii="Times New Roman" w:hAnsi="Times New Roman" w:cs="Times New Roman"/>
          <w:sz w:val="24"/>
          <w:szCs w:val="24"/>
        </w:rPr>
        <w:t xml:space="preserve"> jepet nj</w:t>
      </w:r>
      <w:r w:rsidR="00500B11" w:rsidRPr="0009615E">
        <w:rPr>
          <w:rFonts w:ascii="Times New Roman" w:hAnsi="Times New Roman" w:cs="Times New Roman"/>
          <w:sz w:val="24"/>
          <w:szCs w:val="24"/>
        </w:rPr>
        <w:t>ë</w:t>
      </w:r>
      <w:r w:rsidR="005F7A17" w:rsidRPr="0009615E">
        <w:rPr>
          <w:rFonts w:ascii="Times New Roman" w:hAnsi="Times New Roman" w:cs="Times New Roman"/>
          <w:sz w:val="24"/>
          <w:szCs w:val="24"/>
        </w:rPr>
        <w:t xml:space="preserve"> list</w:t>
      </w:r>
      <w:r w:rsidR="00500B11" w:rsidRPr="0009615E">
        <w:rPr>
          <w:rFonts w:ascii="Times New Roman" w:hAnsi="Times New Roman" w:cs="Times New Roman"/>
          <w:sz w:val="24"/>
          <w:szCs w:val="24"/>
        </w:rPr>
        <w:t>ë</w:t>
      </w:r>
      <w:r w:rsidR="005F7A17" w:rsidRPr="0009615E">
        <w:rPr>
          <w:rFonts w:ascii="Times New Roman" w:hAnsi="Times New Roman" w:cs="Times New Roman"/>
          <w:sz w:val="24"/>
          <w:szCs w:val="24"/>
        </w:rPr>
        <w:t xml:space="preserve"> jo shteruese e nj</w:t>
      </w:r>
      <w:r w:rsidR="00500B11" w:rsidRPr="0009615E">
        <w:rPr>
          <w:rFonts w:ascii="Times New Roman" w:hAnsi="Times New Roman" w:cs="Times New Roman"/>
          <w:sz w:val="24"/>
          <w:szCs w:val="24"/>
        </w:rPr>
        <w:t>ë</w:t>
      </w:r>
      <w:r w:rsidR="005F7A17" w:rsidRPr="0009615E">
        <w:rPr>
          <w:rFonts w:ascii="Times New Roman" w:hAnsi="Times New Roman" w:cs="Times New Roman"/>
          <w:sz w:val="24"/>
          <w:szCs w:val="24"/>
        </w:rPr>
        <w:t>sive ekonomike q</w:t>
      </w:r>
      <w:r w:rsidR="00500B11" w:rsidRPr="0009615E">
        <w:rPr>
          <w:rFonts w:ascii="Times New Roman" w:hAnsi="Times New Roman" w:cs="Times New Roman"/>
          <w:sz w:val="24"/>
          <w:szCs w:val="24"/>
        </w:rPr>
        <w:t>ë</w:t>
      </w:r>
      <w:r w:rsidR="005F7A17" w:rsidRPr="0009615E">
        <w:rPr>
          <w:rFonts w:ascii="Times New Roman" w:hAnsi="Times New Roman" w:cs="Times New Roman"/>
          <w:sz w:val="24"/>
          <w:szCs w:val="24"/>
        </w:rPr>
        <w:t xml:space="preserve"> konsiderohen jofitimprur</w:t>
      </w:r>
      <w:r w:rsidR="00500B11" w:rsidRPr="0009615E">
        <w:rPr>
          <w:rFonts w:ascii="Times New Roman" w:hAnsi="Times New Roman" w:cs="Times New Roman"/>
          <w:sz w:val="24"/>
          <w:szCs w:val="24"/>
        </w:rPr>
        <w:t>ë</w:t>
      </w:r>
      <w:r w:rsidR="005F7A17" w:rsidRPr="0009615E">
        <w:rPr>
          <w:rFonts w:ascii="Times New Roman" w:hAnsi="Times New Roman" w:cs="Times New Roman"/>
          <w:sz w:val="24"/>
          <w:szCs w:val="24"/>
        </w:rPr>
        <w:t>se si p.sh, fondacionet, shoqatat, qendrat, partitë politike, institucionet fetare, sindikatat dhe çdo organizatë tjetër e papërmendur në këtë Standard, por që ka statusin e një organizate jofitimprurëse (krijuar për të kryer aktivitete të veçanta të një natyre bamirëse apo altruiste; nuk tatohet (për aq sa nuk kryen aktivitet ekonomik fitimprurës); e ka të ndaluar t’i shpërndajnë tepricat nga aktivitetet tek themeluesit dhe/ose anëtarët; dhe nuk zotërohet ose kontrollohet nga Qeveria), përveç atyre OJF-ve apo disa prej veprimtarive të tyre, të cilat me ligj të veçantë, përjashtohen nga detyrimi për të ndërtuar dhe raportuar pasqyrat e tyre financiare. Nuk jan</w:t>
      </w:r>
      <w:r w:rsidR="00500B11" w:rsidRPr="0009615E">
        <w:rPr>
          <w:rFonts w:ascii="Times New Roman" w:hAnsi="Times New Roman" w:cs="Times New Roman"/>
          <w:sz w:val="24"/>
          <w:szCs w:val="24"/>
        </w:rPr>
        <w:t>ë</w:t>
      </w:r>
      <w:r w:rsidR="005F7A17" w:rsidRPr="0009615E">
        <w:rPr>
          <w:rFonts w:ascii="Times New Roman" w:hAnsi="Times New Roman" w:cs="Times New Roman"/>
          <w:sz w:val="24"/>
          <w:szCs w:val="24"/>
        </w:rPr>
        <w:t xml:space="preserve"> organizata jofitimprur</w:t>
      </w:r>
      <w:r w:rsidR="00500B11" w:rsidRPr="0009615E">
        <w:rPr>
          <w:rFonts w:ascii="Times New Roman" w:hAnsi="Times New Roman" w:cs="Times New Roman"/>
          <w:sz w:val="24"/>
          <w:szCs w:val="24"/>
        </w:rPr>
        <w:t>ë</w:t>
      </w:r>
      <w:r w:rsidR="005F7A17" w:rsidRPr="0009615E">
        <w:rPr>
          <w:rFonts w:ascii="Times New Roman" w:hAnsi="Times New Roman" w:cs="Times New Roman"/>
          <w:sz w:val="24"/>
          <w:szCs w:val="24"/>
        </w:rPr>
        <w:t>se</w:t>
      </w:r>
      <w:r w:rsidR="00500B11" w:rsidRPr="0009615E">
        <w:rPr>
          <w:rFonts w:ascii="Times New Roman" w:hAnsi="Times New Roman" w:cs="Times New Roman"/>
          <w:sz w:val="24"/>
          <w:szCs w:val="24"/>
        </w:rPr>
        <w:t xml:space="preserve">, në kuptim të këtij ligji dhe SKK </w:t>
      </w:r>
      <w:r w:rsidRPr="0009615E">
        <w:rPr>
          <w:rFonts w:ascii="Times New Roman" w:hAnsi="Times New Roman" w:cs="Times New Roman"/>
          <w:sz w:val="24"/>
          <w:szCs w:val="24"/>
        </w:rPr>
        <w:t xml:space="preserve"> për OJF-të</w:t>
      </w:r>
      <w:r w:rsidR="00500B11" w:rsidRPr="0009615E">
        <w:rPr>
          <w:rFonts w:ascii="Times New Roman" w:hAnsi="Times New Roman" w:cs="Times New Roman"/>
          <w:sz w:val="24"/>
          <w:szCs w:val="24"/>
        </w:rPr>
        <w:t>,</w:t>
      </w:r>
      <w:r w:rsidR="005F7A17" w:rsidRPr="0009615E">
        <w:rPr>
          <w:rFonts w:ascii="Times New Roman" w:hAnsi="Times New Roman" w:cs="Times New Roman"/>
          <w:sz w:val="24"/>
          <w:szCs w:val="24"/>
        </w:rPr>
        <w:t xml:space="preserve"> agjencit</w:t>
      </w:r>
      <w:r w:rsidR="00500B11" w:rsidRPr="0009615E">
        <w:rPr>
          <w:rFonts w:ascii="Times New Roman" w:hAnsi="Times New Roman" w:cs="Times New Roman"/>
          <w:sz w:val="24"/>
          <w:szCs w:val="24"/>
        </w:rPr>
        <w:t>ë</w:t>
      </w:r>
      <w:r w:rsidR="005F7A17" w:rsidRPr="0009615E">
        <w:rPr>
          <w:rFonts w:ascii="Times New Roman" w:hAnsi="Times New Roman" w:cs="Times New Roman"/>
          <w:sz w:val="24"/>
          <w:szCs w:val="24"/>
        </w:rPr>
        <w:t xml:space="preserve"> e ndryshme </w:t>
      </w:r>
      <w:r w:rsidR="00500B11" w:rsidRPr="0009615E">
        <w:rPr>
          <w:rFonts w:ascii="Times New Roman" w:hAnsi="Times New Roman" w:cs="Times New Roman"/>
          <w:sz w:val="24"/>
          <w:szCs w:val="24"/>
        </w:rPr>
        <w:t>qeveritare</w:t>
      </w:r>
      <w:r w:rsidR="005F7A17" w:rsidRPr="0009615E">
        <w:rPr>
          <w:rFonts w:ascii="Times New Roman" w:hAnsi="Times New Roman" w:cs="Times New Roman"/>
          <w:sz w:val="24"/>
          <w:szCs w:val="24"/>
        </w:rPr>
        <w:t xml:space="preserve"> apo entet rregullatore t</w:t>
      </w:r>
      <w:r w:rsidR="00500B11" w:rsidRPr="0009615E">
        <w:rPr>
          <w:rFonts w:ascii="Times New Roman" w:hAnsi="Times New Roman" w:cs="Times New Roman"/>
          <w:sz w:val="24"/>
          <w:szCs w:val="24"/>
        </w:rPr>
        <w:t>ë</w:t>
      </w:r>
      <w:r w:rsidR="005F7A17" w:rsidRPr="0009615E">
        <w:rPr>
          <w:rFonts w:ascii="Times New Roman" w:hAnsi="Times New Roman" w:cs="Times New Roman"/>
          <w:sz w:val="24"/>
          <w:szCs w:val="24"/>
        </w:rPr>
        <w:t xml:space="preserve"> cilat </w:t>
      </w:r>
      <w:r w:rsidR="00500B11" w:rsidRPr="0009615E">
        <w:rPr>
          <w:rFonts w:ascii="Times New Roman" w:hAnsi="Times New Roman" w:cs="Times New Roman"/>
          <w:sz w:val="24"/>
          <w:szCs w:val="24"/>
        </w:rPr>
        <w:t xml:space="preserve">edhe pse nuk ushtrojnë aktivitet me qëllim fitimprurës gjithësesi kontrollohen nga Qeveria. Si të tilla nuk gëzojnë statusin e OJF-ve. </w:t>
      </w:r>
    </w:p>
    <w:p w:rsidR="006556B9" w:rsidRPr="0009615E" w:rsidRDefault="0094353F" w:rsidP="00B74006">
      <w:pPr>
        <w:pStyle w:val="Default"/>
        <w:spacing w:line="360" w:lineRule="auto"/>
        <w:ind w:firstLine="360"/>
        <w:jc w:val="both"/>
      </w:pPr>
      <w:r w:rsidRPr="0009615E">
        <w:tab/>
      </w:r>
    </w:p>
    <w:p w:rsidR="00C508E2" w:rsidRPr="0009615E" w:rsidRDefault="00C508E2" w:rsidP="00B74006">
      <w:pPr>
        <w:pStyle w:val="Default"/>
        <w:spacing w:line="360" w:lineRule="auto"/>
        <w:ind w:firstLine="360"/>
        <w:jc w:val="both"/>
      </w:pPr>
      <w:r w:rsidRPr="0009615E">
        <w:t xml:space="preserve">Termi </w:t>
      </w:r>
      <w:r w:rsidRPr="0009615E">
        <w:rPr>
          <w:b/>
        </w:rPr>
        <w:t>‘njësi ekonomike me interes publik’</w:t>
      </w:r>
      <w:r w:rsidRPr="0009615E">
        <w:t xml:space="preserve"> i referohet njësive ekonomike, publike apo private, të cilat për nga natyra, madhësia apo numri i të punësurve janë me interes për publikun. </w:t>
      </w:r>
      <w:r w:rsidR="00731423" w:rsidRPr="0009615E">
        <w:rPr>
          <w:lang w:val="sq-AL"/>
        </w:rPr>
        <w:t xml:space="preserve">Përcaktimi i njësisë ekonomike me interes publik është ai i dhënë në ligjin Nr. 10 091, datë 5.03.2009 “Për auditimin ligjor, organizimin e profesionit të audituesit ligjor dhe të kontabilistit të miratuar”, neni 2, pika 23 si dhe në VKM nr. 17, datë 16.1.2019 “Për përcaktimin e shoqërive të tjera shtetërore ose private, të rëndësishme për interesin e publikut, për shkak të natyrës së biznesit, madhësisë ose numrit të punëmarrësve të tyre”. </w:t>
      </w:r>
      <w:r w:rsidRPr="0009615E">
        <w:t>Në këtë gr</w:t>
      </w:r>
      <w:r w:rsidR="009F1E45" w:rsidRPr="0009615E">
        <w:t>up njësish ekonomike përfshihen:</w:t>
      </w:r>
    </w:p>
    <w:p w:rsidR="009F1E45" w:rsidRPr="0009615E" w:rsidRDefault="009F1E45" w:rsidP="00B74006">
      <w:pPr>
        <w:pStyle w:val="ListParagraph"/>
        <w:numPr>
          <w:ilvl w:val="0"/>
          <w:numId w:val="22"/>
        </w:numPr>
        <w:tabs>
          <w:tab w:val="left" w:pos="360"/>
        </w:tabs>
        <w:spacing w:after="0" w:line="360" w:lineRule="auto"/>
        <w:ind w:left="0" w:firstLine="0"/>
        <w:jc w:val="both"/>
        <w:rPr>
          <w:rFonts w:ascii="Times New Roman" w:hAnsi="Times New Roman" w:cs="Times New Roman"/>
          <w:sz w:val="24"/>
          <w:szCs w:val="24"/>
        </w:rPr>
      </w:pPr>
      <w:r w:rsidRPr="0009615E">
        <w:rPr>
          <w:rFonts w:ascii="Times New Roman" w:hAnsi="Times New Roman" w:cs="Times New Roman"/>
          <w:sz w:val="24"/>
          <w:szCs w:val="24"/>
        </w:rPr>
        <w:t xml:space="preserve">të gjitha njësitë ekonomike të listuara në bursë; </w:t>
      </w:r>
    </w:p>
    <w:p w:rsidR="009F1E45" w:rsidRPr="0009615E" w:rsidRDefault="009F1E45" w:rsidP="00B74006">
      <w:pPr>
        <w:pStyle w:val="ListParagraph"/>
        <w:numPr>
          <w:ilvl w:val="0"/>
          <w:numId w:val="22"/>
        </w:numPr>
        <w:tabs>
          <w:tab w:val="left" w:pos="360"/>
        </w:tabs>
        <w:spacing w:after="0" w:line="360" w:lineRule="auto"/>
        <w:ind w:left="0" w:firstLine="0"/>
        <w:jc w:val="both"/>
        <w:rPr>
          <w:rFonts w:ascii="Times New Roman" w:hAnsi="Times New Roman" w:cs="Times New Roman"/>
          <w:sz w:val="24"/>
          <w:szCs w:val="24"/>
        </w:rPr>
      </w:pPr>
      <w:r w:rsidRPr="0009615E">
        <w:rPr>
          <w:rFonts w:ascii="Times New Roman" w:hAnsi="Times New Roman" w:cs="Times New Roman"/>
          <w:sz w:val="24"/>
          <w:szCs w:val="24"/>
        </w:rPr>
        <w:t>bankat dhe degët e bankave të huaja, si dhe subjektet e tjera financiare jobanka, të licencuara nga Banka e Shqipërisë;</w:t>
      </w:r>
    </w:p>
    <w:p w:rsidR="009F1E45" w:rsidRPr="0009615E" w:rsidRDefault="009F1E45" w:rsidP="00B74006">
      <w:pPr>
        <w:pStyle w:val="ListParagraph"/>
        <w:numPr>
          <w:ilvl w:val="0"/>
          <w:numId w:val="22"/>
        </w:numPr>
        <w:tabs>
          <w:tab w:val="left" w:pos="360"/>
        </w:tabs>
        <w:spacing w:after="0" w:line="360" w:lineRule="auto"/>
        <w:ind w:left="0" w:firstLine="0"/>
        <w:jc w:val="both"/>
        <w:rPr>
          <w:rFonts w:ascii="Times New Roman" w:hAnsi="Times New Roman" w:cs="Times New Roman"/>
          <w:sz w:val="24"/>
          <w:szCs w:val="24"/>
        </w:rPr>
      </w:pPr>
      <w:r w:rsidRPr="0009615E">
        <w:rPr>
          <w:rFonts w:ascii="Times New Roman" w:hAnsi="Times New Roman" w:cs="Times New Roman"/>
          <w:sz w:val="24"/>
          <w:szCs w:val="24"/>
        </w:rPr>
        <w:t xml:space="preserve">shoqëritë e sigurimit dhe të risigurimit, shoqëritë administruese të fondeve të investimeve kolektive, shoqëritë administruese të fondeve të pensionit vullnetar; </w:t>
      </w:r>
    </w:p>
    <w:p w:rsidR="009F1E45" w:rsidRPr="0009615E" w:rsidRDefault="009F1E45" w:rsidP="00B74006">
      <w:pPr>
        <w:pStyle w:val="ListParagraph"/>
        <w:numPr>
          <w:ilvl w:val="0"/>
          <w:numId w:val="22"/>
        </w:numPr>
        <w:tabs>
          <w:tab w:val="left" w:pos="360"/>
        </w:tabs>
        <w:spacing w:after="0" w:line="360" w:lineRule="auto"/>
        <w:ind w:left="0" w:firstLine="0"/>
        <w:jc w:val="both"/>
        <w:rPr>
          <w:rFonts w:ascii="Times New Roman" w:hAnsi="Times New Roman" w:cs="Times New Roman"/>
          <w:sz w:val="24"/>
          <w:szCs w:val="24"/>
        </w:rPr>
      </w:pPr>
      <w:r w:rsidRPr="0009615E">
        <w:rPr>
          <w:rFonts w:ascii="Times New Roman" w:hAnsi="Times New Roman" w:cs="Times New Roman"/>
          <w:sz w:val="24"/>
          <w:szCs w:val="24"/>
        </w:rPr>
        <w:t xml:space="preserve">shoqëritë e tjera shtetërore ose private, të cilat janë të rëndësishme për interesin e publikut, për shkak të natyrës së biznesit, madhësisë ose numrit të punëmarrësve të tyre, të përcaktuara me </w:t>
      </w:r>
      <w:r w:rsidR="008323C7" w:rsidRPr="0009615E">
        <w:rPr>
          <w:rFonts w:ascii="Times New Roman" w:hAnsi="Times New Roman" w:cs="Times New Roman"/>
          <w:sz w:val="24"/>
          <w:szCs w:val="24"/>
        </w:rPr>
        <w:t>V</w:t>
      </w:r>
      <w:r w:rsidRPr="0009615E">
        <w:rPr>
          <w:rFonts w:ascii="Times New Roman" w:hAnsi="Times New Roman" w:cs="Times New Roman"/>
          <w:sz w:val="24"/>
          <w:szCs w:val="24"/>
        </w:rPr>
        <w:t>endim të Këshillit të Ministrave.</w:t>
      </w:r>
    </w:p>
    <w:p w:rsidR="006556B9" w:rsidRPr="0009615E" w:rsidRDefault="006556B9" w:rsidP="00B74006">
      <w:pPr>
        <w:pStyle w:val="Default"/>
        <w:spacing w:line="360" w:lineRule="auto"/>
        <w:ind w:firstLine="360"/>
        <w:jc w:val="both"/>
        <w:rPr>
          <w:lang w:val="sq-AL"/>
        </w:rPr>
      </w:pPr>
    </w:p>
    <w:p w:rsidR="00F31C21" w:rsidRPr="0009615E" w:rsidRDefault="009F1E45" w:rsidP="00B74006">
      <w:pPr>
        <w:pStyle w:val="Default"/>
        <w:spacing w:line="360" w:lineRule="auto"/>
        <w:ind w:firstLine="360"/>
        <w:jc w:val="both"/>
        <w:rPr>
          <w:lang w:val="sq-AL"/>
        </w:rPr>
      </w:pPr>
      <w:r w:rsidRPr="0009615E">
        <w:rPr>
          <w:lang w:val="sq-AL"/>
        </w:rPr>
        <w:lastRenderedPageBreak/>
        <w:t>Sipas Vendimit të K</w:t>
      </w:r>
      <w:r w:rsidR="00F31C21" w:rsidRPr="0009615E">
        <w:rPr>
          <w:lang w:val="sq-AL"/>
        </w:rPr>
        <w:t>ë</w:t>
      </w:r>
      <w:r w:rsidRPr="0009615E">
        <w:rPr>
          <w:lang w:val="sq-AL"/>
        </w:rPr>
        <w:t>shillit t</w:t>
      </w:r>
      <w:r w:rsidR="00F31C21" w:rsidRPr="0009615E">
        <w:rPr>
          <w:lang w:val="sq-AL"/>
        </w:rPr>
        <w:t>ë</w:t>
      </w:r>
      <w:r w:rsidRPr="0009615E">
        <w:rPr>
          <w:lang w:val="sq-AL"/>
        </w:rPr>
        <w:t xml:space="preserve"> Ministrave</w:t>
      </w:r>
      <w:r w:rsidR="008323C7" w:rsidRPr="0009615E">
        <w:rPr>
          <w:lang w:val="sq-AL"/>
        </w:rPr>
        <w:t>, në grupin e kat</w:t>
      </w:r>
      <w:r w:rsidR="00495CA1" w:rsidRPr="0009615E">
        <w:rPr>
          <w:lang w:val="sq-AL"/>
        </w:rPr>
        <w:t>ë</w:t>
      </w:r>
      <w:r w:rsidR="008323C7" w:rsidRPr="0009615E">
        <w:rPr>
          <w:lang w:val="sq-AL"/>
        </w:rPr>
        <w:t>rt t</w:t>
      </w:r>
      <w:r w:rsidR="00495CA1" w:rsidRPr="0009615E">
        <w:rPr>
          <w:lang w:val="sq-AL"/>
        </w:rPr>
        <w:t>ë</w:t>
      </w:r>
      <w:r w:rsidR="008323C7" w:rsidRPr="0009615E">
        <w:rPr>
          <w:lang w:val="sq-AL"/>
        </w:rPr>
        <w:t xml:space="preserve"> klasifikimit t</w:t>
      </w:r>
      <w:r w:rsidR="00495CA1" w:rsidRPr="0009615E">
        <w:rPr>
          <w:lang w:val="sq-AL"/>
        </w:rPr>
        <w:t>ë</w:t>
      </w:r>
      <w:r w:rsidR="008323C7" w:rsidRPr="0009615E">
        <w:rPr>
          <w:lang w:val="sq-AL"/>
        </w:rPr>
        <w:t xml:space="preserve"> m</w:t>
      </w:r>
      <w:r w:rsidR="00495CA1" w:rsidRPr="0009615E">
        <w:rPr>
          <w:lang w:val="sq-AL"/>
        </w:rPr>
        <w:t>ë</w:t>
      </w:r>
      <w:r w:rsidR="008323C7" w:rsidRPr="0009615E">
        <w:rPr>
          <w:lang w:val="sq-AL"/>
        </w:rPr>
        <w:t>sip</w:t>
      </w:r>
      <w:r w:rsidR="00495CA1" w:rsidRPr="0009615E">
        <w:rPr>
          <w:lang w:val="sq-AL"/>
        </w:rPr>
        <w:t>ë</w:t>
      </w:r>
      <w:r w:rsidR="008323C7" w:rsidRPr="0009615E">
        <w:rPr>
          <w:lang w:val="sq-AL"/>
        </w:rPr>
        <w:t>rm,</w:t>
      </w:r>
      <w:r w:rsidRPr="0009615E">
        <w:rPr>
          <w:lang w:val="sq-AL"/>
        </w:rPr>
        <w:t xml:space="preserve"> konsiderohen NjEIP </w:t>
      </w:r>
      <w:r w:rsidR="008323C7" w:rsidRPr="0009615E">
        <w:rPr>
          <w:lang w:val="sq-AL"/>
        </w:rPr>
        <w:t xml:space="preserve">edhe ato </w:t>
      </w:r>
      <w:r w:rsidRPr="0009615E">
        <w:rPr>
          <w:lang w:val="sq-AL"/>
        </w:rPr>
        <w:t>nj</w:t>
      </w:r>
      <w:r w:rsidR="00F31C21" w:rsidRPr="0009615E">
        <w:rPr>
          <w:lang w:val="sq-AL"/>
        </w:rPr>
        <w:t>ë</w:t>
      </w:r>
      <w:r w:rsidRPr="0009615E">
        <w:rPr>
          <w:lang w:val="sq-AL"/>
        </w:rPr>
        <w:t xml:space="preserve">si </w:t>
      </w:r>
      <w:r w:rsidR="008323C7" w:rsidRPr="0009615E">
        <w:rPr>
          <w:lang w:val="sq-AL"/>
        </w:rPr>
        <w:t>ekonomike, të cilat</w:t>
      </w:r>
      <w:r w:rsidR="00F31C21" w:rsidRPr="0009615E">
        <w:rPr>
          <w:lang w:val="sq-AL"/>
        </w:rPr>
        <w:t xml:space="preserve"> njëkohësisht plotësojnë:</w:t>
      </w:r>
    </w:p>
    <w:p w:rsidR="00F31C21" w:rsidRPr="0009615E" w:rsidRDefault="00F31C21" w:rsidP="00B74006">
      <w:pPr>
        <w:pStyle w:val="Default"/>
        <w:numPr>
          <w:ilvl w:val="0"/>
          <w:numId w:val="18"/>
        </w:numPr>
        <w:tabs>
          <w:tab w:val="left" w:pos="360"/>
        </w:tabs>
        <w:spacing w:line="360" w:lineRule="auto"/>
        <w:ind w:left="0" w:firstLine="0"/>
        <w:jc w:val="both"/>
        <w:rPr>
          <w:lang w:val="sq-AL"/>
        </w:rPr>
      </w:pPr>
      <w:r w:rsidRPr="0009615E">
        <w:rPr>
          <w:lang w:val="sq-AL"/>
        </w:rPr>
        <w:t>kriteret për t’u audituar;</w:t>
      </w:r>
      <w:r w:rsidR="008323C7" w:rsidRPr="0009615E">
        <w:rPr>
          <w:lang w:val="sq-AL"/>
        </w:rPr>
        <w:t xml:space="preserve"> si dhe</w:t>
      </w:r>
    </w:p>
    <w:p w:rsidR="009F1E45" w:rsidRPr="0009615E" w:rsidRDefault="00F31C21" w:rsidP="00B74006">
      <w:pPr>
        <w:pStyle w:val="Default"/>
        <w:numPr>
          <w:ilvl w:val="0"/>
          <w:numId w:val="18"/>
        </w:numPr>
        <w:tabs>
          <w:tab w:val="left" w:pos="360"/>
        </w:tabs>
        <w:spacing w:line="360" w:lineRule="auto"/>
        <w:ind w:left="0" w:firstLine="0"/>
        <w:jc w:val="both"/>
        <w:rPr>
          <w:lang w:val="sq-AL"/>
        </w:rPr>
      </w:pPr>
      <w:r w:rsidRPr="0009615E">
        <w:rPr>
          <w:lang w:val="sq-AL"/>
        </w:rPr>
        <w:t>kriter</w:t>
      </w:r>
      <w:r w:rsidR="00FA53C4" w:rsidRPr="0009615E">
        <w:rPr>
          <w:lang w:val="sq-AL"/>
        </w:rPr>
        <w:t>in/</w:t>
      </w:r>
      <w:r w:rsidRPr="0009615E">
        <w:rPr>
          <w:lang w:val="sq-AL"/>
        </w:rPr>
        <w:t xml:space="preserve">et </w:t>
      </w:r>
      <w:r w:rsidR="008323C7" w:rsidRPr="0009615E">
        <w:rPr>
          <w:lang w:val="sq-AL"/>
        </w:rPr>
        <w:t>e natyr</w:t>
      </w:r>
      <w:r w:rsidR="00495CA1" w:rsidRPr="0009615E">
        <w:rPr>
          <w:lang w:val="sq-AL"/>
        </w:rPr>
        <w:t>ë</w:t>
      </w:r>
      <w:r w:rsidR="008323C7" w:rsidRPr="0009615E">
        <w:rPr>
          <w:lang w:val="sq-AL"/>
        </w:rPr>
        <w:t>s</w:t>
      </w:r>
      <w:r w:rsidR="00FA53C4" w:rsidRPr="0009615E">
        <w:rPr>
          <w:lang w:val="sq-AL"/>
        </w:rPr>
        <w:t xml:space="preserve"> /</w:t>
      </w:r>
      <w:r w:rsidR="008323C7" w:rsidRPr="0009615E">
        <w:rPr>
          <w:lang w:val="sq-AL"/>
        </w:rPr>
        <w:t xml:space="preserve"> madh</w:t>
      </w:r>
      <w:r w:rsidR="00495CA1" w:rsidRPr="0009615E">
        <w:rPr>
          <w:lang w:val="sq-AL"/>
        </w:rPr>
        <w:t>ë</w:t>
      </w:r>
      <w:r w:rsidR="008323C7" w:rsidRPr="0009615E">
        <w:rPr>
          <w:lang w:val="sq-AL"/>
        </w:rPr>
        <w:t>sis</w:t>
      </w:r>
      <w:r w:rsidR="00495CA1" w:rsidRPr="0009615E">
        <w:rPr>
          <w:lang w:val="sq-AL"/>
        </w:rPr>
        <w:t>ë</w:t>
      </w:r>
      <w:r w:rsidR="008323C7" w:rsidRPr="0009615E">
        <w:rPr>
          <w:lang w:val="sq-AL"/>
        </w:rPr>
        <w:t xml:space="preserve"> </w:t>
      </w:r>
      <w:r w:rsidR="00FA53C4" w:rsidRPr="0009615E">
        <w:rPr>
          <w:lang w:val="sq-AL"/>
        </w:rPr>
        <w:t>/</w:t>
      </w:r>
      <w:r w:rsidR="008323C7" w:rsidRPr="0009615E">
        <w:rPr>
          <w:lang w:val="sq-AL"/>
        </w:rPr>
        <w:t xml:space="preserve"> numrit t</w:t>
      </w:r>
      <w:r w:rsidR="00495CA1" w:rsidRPr="0009615E">
        <w:rPr>
          <w:lang w:val="sq-AL"/>
        </w:rPr>
        <w:t>ë</w:t>
      </w:r>
      <w:r w:rsidR="008323C7" w:rsidRPr="0009615E">
        <w:rPr>
          <w:lang w:val="sq-AL"/>
        </w:rPr>
        <w:t xml:space="preserve"> t</w:t>
      </w:r>
      <w:r w:rsidR="00495CA1" w:rsidRPr="0009615E">
        <w:rPr>
          <w:lang w:val="sq-AL"/>
        </w:rPr>
        <w:t>ë</w:t>
      </w:r>
      <w:r w:rsidR="008323C7" w:rsidRPr="0009615E">
        <w:rPr>
          <w:lang w:val="sq-AL"/>
        </w:rPr>
        <w:t xml:space="preserve"> pun</w:t>
      </w:r>
      <w:r w:rsidR="00495CA1" w:rsidRPr="0009615E">
        <w:rPr>
          <w:lang w:val="sq-AL"/>
        </w:rPr>
        <w:t>ë</w:t>
      </w:r>
      <w:r w:rsidR="008323C7" w:rsidRPr="0009615E">
        <w:rPr>
          <w:lang w:val="sq-AL"/>
        </w:rPr>
        <w:t>suarve</w:t>
      </w:r>
      <w:r w:rsidR="00231205">
        <w:rPr>
          <w:lang w:val="sq-AL"/>
        </w:rPr>
        <w:t xml:space="preserve"> (i mjaftueshëm një kriter)</w:t>
      </w:r>
      <w:r w:rsidR="009F1E45" w:rsidRPr="0009615E">
        <w:rPr>
          <w:lang w:val="sq-AL"/>
        </w:rPr>
        <w:t>:</w:t>
      </w:r>
    </w:p>
    <w:p w:rsidR="00F31C21" w:rsidRPr="0009615E" w:rsidRDefault="00F31C21" w:rsidP="00B74006">
      <w:pPr>
        <w:numPr>
          <w:ilvl w:val="0"/>
          <w:numId w:val="19"/>
        </w:numPr>
        <w:tabs>
          <w:tab w:val="left" w:pos="720"/>
        </w:tabs>
        <w:spacing w:after="0" w:line="360" w:lineRule="auto"/>
        <w:ind w:left="540" w:firstLine="0"/>
        <w:jc w:val="both"/>
        <w:rPr>
          <w:rFonts w:ascii="Times New Roman" w:hAnsi="Times New Roman" w:cs="Times New Roman"/>
          <w:sz w:val="24"/>
          <w:szCs w:val="24"/>
        </w:rPr>
      </w:pPr>
      <w:r w:rsidRPr="0009615E">
        <w:rPr>
          <w:rFonts w:ascii="Times New Roman" w:hAnsi="Times New Roman" w:cs="Times New Roman"/>
          <w:sz w:val="24"/>
          <w:szCs w:val="24"/>
        </w:rPr>
        <w:t>shoqëri ku shteti ka pjesëmarrje në kapital;</w:t>
      </w:r>
    </w:p>
    <w:p w:rsidR="00F31C21" w:rsidRPr="0009615E" w:rsidRDefault="00F31C21" w:rsidP="00B74006">
      <w:pPr>
        <w:pStyle w:val="ListParagraph"/>
        <w:numPr>
          <w:ilvl w:val="0"/>
          <w:numId w:val="19"/>
        </w:numPr>
        <w:tabs>
          <w:tab w:val="left" w:pos="90"/>
          <w:tab w:val="left" w:pos="360"/>
        </w:tabs>
        <w:spacing w:after="0" w:line="360" w:lineRule="auto"/>
        <w:ind w:left="540" w:firstLine="0"/>
        <w:contextualSpacing w:val="0"/>
        <w:jc w:val="both"/>
        <w:rPr>
          <w:rFonts w:ascii="Times New Roman" w:hAnsi="Times New Roman" w:cs="Times New Roman"/>
          <w:sz w:val="24"/>
          <w:szCs w:val="24"/>
        </w:rPr>
      </w:pPr>
      <w:r w:rsidRPr="0009615E">
        <w:rPr>
          <w:rFonts w:ascii="Times New Roman" w:hAnsi="Times New Roman" w:cs="Times New Roman"/>
          <w:sz w:val="24"/>
          <w:szCs w:val="24"/>
        </w:rPr>
        <w:t>shoqëri që kanë më shumë se 50% të të ardhurave nga fondet publike;</w:t>
      </w:r>
    </w:p>
    <w:p w:rsidR="00F31C21" w:rsidRPr="0009615E" w:rsidRDefault="00F31C21" w:rsidP="00B74006">
      <w:pPr>
        <w:pStyle w:val="ListParagraph"/>
        <w:numPr>
          <w:ilvl w:val="0"/>
          <w:numId w:val="19"/>
        </w:numPr>
        <w:tabs>
          <w:tab w:val="left" w:pos="90"/>
          <w:tab w:val="left" w:pos="360"/>
        </w:tabs>
        <w:spacing w:after="0" w:line="360" w:lineRule="auto"/>
        <w:ind w:left="540" w:firstLine="0"/>
        <w:contextualSpacing w:val="0"/>
        <w:jc w:val="both"/>
        <w:rPr>
          <w:rFonts w:ascii="Times New Roman" w:hAnsi="Times New Roman" w:cs="Times New Roman"/>
          <w:sz w:val="24"/>
          <w:szCs w:val="24"/>
        </w:rPr>
      </w:pPr>
      <w:r w:rsidRPr="0009615E">
        <w:rPr>
          <w:rFonts w:ascii="Times New Roman" w:hAnsi="Times New Roman" w:cs="Times New Roman"/>
          <w:sz w:val="24"/>
          <w:szCs w:val="24"/>
        </w:rPr>
        <w:t xml:space="preserve">shoqëri që operojnë si degë, shoqëria mëmë e të cilave është e listuar në bursë; </w:t>
      </w:r>
    </w:p>
    <w:p w:rsidR="00F31C21" w:rsidRPr="0009615E" w:rsidRDefault="00F31C21" w:rsidP="00B74006">
      <w:pPr>
        <w:numPr>
          <w:ilvl w:val="0"/>
          <w:numId w:val="19"/>
        </w:numPr>
        <w:tabs>
          <w:tab w:val="left" w:pos="360"/>
        </w:tabs>
        <w:spacing w:after="0" w:line="360" w:lineRule="auto"/>
        <w:ind w:left="540" w:firstLine="0"/>
        <w:jc w:val="both"/>
        <w:rPr>
          <w:rFonts w:ascii="Times New Roman" w:hAnsi="Times New Roman" w:cs="Times New Roman"/>
          <w:sz w:val="24"/>
          <w:szCs w:val="24"/>
        </w:rPr>
      </w:pPr>
      <w:r w:rsidRPr="0009615E">
        <w:rPr>
          <w:rFonts w:ascii="Times New Roman" w:hAnsi="Times New Roman" w:cs="Times New Roman"/>
          <w:sz w:val="24"/>
          <w:szCs w:val="24"/>
        </w:rPr>
        <w:t>shoqëri të cilat ofrojnë një të mirë publike në aktivitetin e tyre tregtar dhe janë subjekt i rregullatorëve të fushës përkatëse. Lista e rregullatorëve miratohet dhe përditësohet brenda muajit Tetor të çdo viti nga Bordi i Mbikëqyrjes Publike.</w:t>
      </w:r>
    </w:p>
    <w:p w:rsidR="00F31C21" w:rsidRPr="0009615E" w:rsidRDefault="00F31C21" w:rsidP="00B74006">
      <w:pPr>
        <w:pStyle w:val="ListParagraph"/>
        <w:numPr>
          <w:ilvl w:val="0"/>
          <w:numId w:val="19"/>
        </w:numPr>
        <w:tabs>
          <w:tab w:val="left" w:pos="0"/>
          <w:tab w:val="left" w:pos="360"/>
        </w:tabs>
        <w:spacing w:after="0" w:line="360" w:lineRule="auto"/>
        <w:ind w:left="540" w:firstLine="0"/>
        <w:contextualSpacing w:val="0"/>
        <w:jc w:val="both"/>
        <w:rPr>
          <w:rFonts w:ascii="Times New Roman" w:hAnsi="Times New Roman" w:cs="Times New Roman"/>
          <w:sz w:val="24"/>
          <w:szCs w:val="24"/>
        </w:rPr>
      </w:pPr>
      <w:r w:rsidRPr="0009615E">
        <w:rPr>
          <w:rFonts w:ascii="Times New Roman" w:hAnsi="Times New Roman" w:cs="Times New Roman"/>
          <w:sz w:val="24"/>
          <w:szCs w:val="24"/>
        </w:rPr>
        <w:t>shoqëri që, për dy vite rradhazi, vlerën e totalit të të ardhurave nga veprimtaria ekonomike (qarkullimi) në atë periudhë kontabël e kanë të barabartë ose më të madhe se 1,500,000,000 Lekë (një miliard e pesëqind milion lekë);</w:t>
      </w:r>
    </w:p>
    <w:p w:rsidR="00F31C21" w:rsidRPr="0009615E" w:rsidRDefault="00F31C21" w:rsidP="00B74006">
      <w:pPr>
        <w:numPr>
          <w:ilvl w:val="0"/>
          <w:numId w:val="19"/>
        </w:numPr>
        <w:tabs>
          <w:tab w:val="left" w:pos="360"/>
        </w:tabs>
        <w:spacing w:after="0" w:line="360" w:lineRule="auto"/>
        <w:ind w:left="540" w:firstLine="0"/>
        <w:jc w:val="both"/>
        <w:rPr>
          <w:rFonts w:ascii="Times New Roman" w:hAnsi="Times New Roman" w:cs="Times New Roman"/>
          <w:sz w:val="24"/>
          <w:szCs w:val="24"/>
        </w:rPr>
      </w:pPr>
      <w:r w:rsidRPr="0009615E">
        <w:rPr>
          <w:rFonts w:ascii="Times New Roman" w:hAnsi="Times New Roman" w:cs="Times New Roman"/>
          <w:sz w:val="24"/>
          <w:szCs w:val="24"/>
        </w:rPr>
        <w:t xml:space="preserve">shoqëri që, për dy vite rradhazi, </w:t>
      </w:r>
      <w:r w:rsidR="008323C7" w:rsidRPr="0009615E">
        <w:rPr>
          <w:rFonts w:ascii="Times New Roman" w:hAnsi="Times New Roman" w:cs="Times New Roman"/>
          <w:sz w:val="24"/>
          <w:szCs w:val="24"/>
        </w:rPr>
        <w:t>vlerën e totalit të aktiveve në pasqyrën e pozicionit financiar,</w:t>
      </w:r>
      <w:r w:rsidRPr="0009615E">
        <w:rPr>
          <w:rFonts w:ascii="Times New Roman" w:hAnsi="Times New Roman" w:cs="Times New Roman"/>
          <w:sz w:val="24"/>
          <w:szCs w:val="24"/>
        </w:rPr>
        <w:t xml:space="preserve"> në mbyllje të periudhës kontabël</w:t>
      </w:r>
      <w:r w:rsidR="008323C7" w:rsidRPr="0009615E">
        <w:rPr>
          <w:rFonts w:ascii="Times New Roman" w:hAnsi="Times New Roman" w:cs="Times New Roman"/>
          <w:sz w:val="24"/>
          <w:szCs w:val="24"/>
        </w:rPr>
        <w:t>,</w:t>
      </w:r>
      <w:r w:rsidRPr="0009615E">
        <w:rPr>
          <w:rFonts w:ascii="Times New Roman" w:hAnsi="Times New Roman" w:cs="Times New Roman"/>
          <w:sz w:val="24"/>
          <w:szCs w:val="24"/>
        </w:rPr>
        <w:t xml:space="preserve"> e kanë të barabartë ose më të madhe se 750,000,000 Lekë (shtatëqind e pesëdhjetë milion lekë)</w:t>
      </w:r>
    </w:p>
    <w:p w:rsidR="00F31C21" w:rsidRPr="0009615E" w:rsidRDefault="00F31C21" w:rsidP="00B74006">
      <w:pPr>
        <w:numPr>
          <w:ilvl w:val="0"/>
          <w:numId w:val="19"/>
        </w:numPr>
        <w:tabs>
          <w:tab w:val="left" w:pos="360"/>
        </w:tabs>
        <w:spacing w:after="0" w:line="360" w:lineRule="auto"/>
        <w:ind w:left="540" w:firstLine="0"/>
        <w:jc w:val="both"/>
        <w:rPr>
          <w:rFonts w:ascii="Times New Roman" w:hAnsi="Times New Roman" w:cs="Times New Roman"/>
          <w:sz w:val="24"/>
          <w:szCs w:val="24"/>
        </w:rPr>
      </w:pPr>
      <w:r w:rsidRPr="0009615E">
        <w:rPr>
          <w:rFonts w:ascii="Times New Roman" w:hAnsi="Times New Roman" w:cs="Times New Roman"/>
          <w:sz w:val="24"/>
          <w:szCs w:val="24"/>
        </w:rPr>
        <w:t>shoqëri që, në fund të periudhës kontabël, kanë më shumë se 250 punonjës;</w:t>
      </w:r>
    </w:p>
    <w:p w:rsidR="00F31C21" w:rsidRPr="0009615E" w:rsidRDefault="00F31C21" w:rsidP="00B74006">
      <w:pPr>
        <w:numPr>
          <w:ilvl w:val="0"/>
          <w:numId w:val="19"/>
        </w:numPr>
        <w:tabs>
          <w:tab w:val="left" w:pos="360"/>
        </w:tabs>
        <w:spacing w:after="0" w:line="360" w:lineRule="auto"/>
        <w:ind w:left="540" w:firstLine="0"/>
        <w:jc w:val="both"/>
        <w:rPr>
          <w:rFonts w:ascii="Times New Roman" w:hAnsi="Times New Roman" w:cs="Times New Roman"/>
          <w:sz w:val="24"/>
          <w:szCs w:val="24"/>
        </w:rPr>
      </w:pPr>
      <w:r w:rsidRPr="0009615E">
        <w:rPr>
          <w:rFonts w:ascii="Times New Roman" w:hAnsi="Times New Roman" w:cs="Times New Roman"/>
          <w:sz w:val="24"/>
          <w:szCs w:val="24"/>
        </w:rPr>
        <w:t>shoqëri që, për gjithë periudhën kontabël, kanë një numër mesatar punonjësish prej më shumë se 250.</w:t>
      </w:r>
    </w:p>
    <w:p w:rsidR="00F31C21" w:rsidRPr="0009615E" w:rsidRDefault="00F31C21" w:rsidP="00B74006">
      <w:pPr>
        <w:tabs>
          <w:tab w:val="left" w:pos="360"/>
        </w:tabs>
        <w:spacing w:after="0" w:line="360" w:lineRule="auto"/>
        <w:ind w:left="540"/>
        <w:jc w:val="both"/>
        <w:rPr>
          <w:rFonts w:ascii="Times New Roman" w:hAnsi="Times New Roman" w:cs="Times New Roman"/>
          <w:sz w:val="24"/>
          <w:szCs w:val="24"/>
        </w:rPr>
      </w:pPr>
    </w:p>
    <w:p w:rsidR="00C508E2" w:rsidRPr="0009615E" w:rsidRDefault="00C508E2" w:rsidP="00B74006">
      <w:pPr>
        <w:pStyle w:val="Default"/>
        <w:spacing w:line="360" w:lineRule="auto"/>
        <w:ind w:firstLine="360"/>
        <w:jc w:val="both"/>
        <w:rPr>
          <w:color w:val="auto"/>
          <w:lang w:val="sq-AL"/>
        </w:rPr>
      </w:pPr>
      <w:r w:rsidRPr="0009615E">
        <w:rPr>
          <w:color w:val="auto"/>
          <w:lang w:val="sq-AL"/>
        </w:rPr>
        <w:t xml:space="preserve">Termi </w:t>
      </w:r>
      <w:r w:rsidRPr="0009615E">
        <w:rPr>
          <w:b/>
          <w:color w:val="auto"/>
          <w:lang w:val="sq-AL"/>
        </w:rPr>
        <w:t>“interes në pjesëmarrje”</w:t>
      </w:r>
      <w:r w:rsidRPr="0009615E">
        <w:rPr>
          <w:color w:val="auto"/>
          <w:lang w:val="sq-AL"/>
        </w:rPr>
        <w:t xml:space="preserve"> nënkupton të drejtat në kapitalin e njësive ekonomike të tjera</w:t>
      </w:r>
      <w:r w:rsidR="008323C7" w:rsidRPr="0009615E">
        <w:rPr>
          <w:color w:val="auto"/>
          <w:lang w:val="sq-AL"/>
        </w:rPr>
        <w:t>. P</w:t>
      </w:r>
      <w:r w:rsidRPr="0009615E">
        <w:rPr>
          <w:color w:val="auto"/>
          <w:lang w:val="sq-AL"/>
        </w:rPr>
        <w:t xml:space="preserve">or zotërimi i një pjese të kapitalit të një njësie ekonomike tjetër prezumohet se përbën interes në pjesëmarrje kur e kalon pragun prej </w:t>
      </w:r>
      <w:r w:rsidRPr="0009615E">
        <w:rPr>
          <w:b/>
          <w:color w:val="auto"/>
          <w:lang w:val="sq-AL"/>
        </w:rPr>
        <w:t>20</w:t>
      </w:r>
      <w:r w:rsidRPr="0009615E">
        <w:rPr>
          <w:color w:val="auto"/>
          <w:lang w:val="sq-AL"/>
        </w:rPr>
        <w:t xml:space="preserve"> për qind. Zotërimi i një kuote më të vogël nënkupton </w:t>
      </w:r>
      <w:r w:rsidR="008B0C3A" w:rsidRPr="0009615E">
        <w:rPr>
          <w:color w:val="auto"/>
          <w:lang w:val="sq-AL"/>
        </w:rPr>
        <w:t>‘</w:t>
      </w:r>
      <w:r w:rsidRPr="0009615E">
        <w:rPr>
          <w:color w:val="auto"/>
          <w:lang w:val="sq-AL"/>
        </w:rPr>
        <w:t>investime të tjera</w:t>
      </w:r>
      <w:r w:rsidR="008B0C3A" w:rsidRPr="0009615E">
        <w:rPr>
          <w:color w:val="auto"/>
          <w:lang w:val="sq-AL"/>
        </w:rPr>
        <w:t xml:space="preserve"> financiare’</w:t>
      </w:r>
      <w:r w:rsidRPr="0009615E">
        <w:rPr>
          <w:color w:val="auto"/>
          <w:lang w:val="sq-AL"/>
        </w:rPr>
        <w:t xml:space="preserve"> në letra me vlerë, tituj kapitali.</w:t>
      </w:r>
    </w:p>
    <w:p w:rsidR="00512098" w:rsidRPr="0009615E" w:rsidRDefault="00512098" w:rsidP="00B74006">
      <w:pPr>
        <w:pStyle w:val="Default"/>
        <w:spacing w:line="360" w:lineRule="auto"/>
        <w:ind w:firstLine="360"/>
        <w:jc w:val="both"/>
        <w:rPr>
          <w:lang w:val="sq-AL"/>
        </w:rPr>
      </w:pPr>
    </w:p>
    <w:p w:rsidR="00C508E2" w:rsidRPr="0009615E" w:rsidRDefault="008B0C3A" w:rsidP="00B74006">
      <w:pPr>
        <w:pStyle w:val="Default"/>
        <w:spacing w:line="360" w:lineRule="auto"/>
        <w:ind w:firstLine="360"/>
        <w:jc w:val="both"/>
        <w:rPr>
          <w:b/>
          <w:color w:val="auto"/>
          <w:lang w:val="sq-AL"/>
        </w:rPr>
      </w:pPr>
      <w:r w:rsidRPr="0009615E">
        <w:rPr>
          <w:b/>
          <w:lang w:val="sq-AL"/>
        </w:rPr>
        <w:t>Monedha funksionale</w:t>
      </w:r>
      <w:r w:rsidRPr="0009615E">
        <w:rPr>
          <w:lang w:val="sq-AL"/>
        </w:rPr>
        <w:t xml:space="preserve"> është monedha e mjedisit ekonomik kryesor, në të cilin vepron njësia ekonomike. Me ligjin 25/2018, nj</w:t>
      </w:r>
      <w:r w:rsidR="00512098" w:rsidRPr="0009615E">
        <w:rPr>
          <w:lang w:val="sq-AL"/>
        </w:rPr>
        <w:t>ë</w:t>
      </w:r>
      <w:r w:rsidRPr="0009615E">
        <w:rPr>
          <w:lang w:val="sq-AL"/>
        </w:rPr>
        <w:t>sit</w:t>
      </w:r>
      <w:r w:rsidR="00512098" w:rsidRPr="0009615E">
        <w:rPr>
          <w:lang w:val="sq-AL"/>
        </w:rPr>
        <w:t>ë</w:t>
      </w:r>
      <w:r w:rsidRPr="0009615E">
        <w:rPr>
          <w:lang w:val="sq-AL"/>
        </w:rPr>
        <w:t xml:space="preserve"> ekonomike jan</w:t>
      </w:r>
      <w:r w:rsidR="00512098" w:rsidRPr="0009615E">
        <w:rPr>
          <w:lang w:val="sq-AL"/>
        </w:rPr>
        <w:t>ë</w:t>
      </w:r>
      <w:r w:rsidRPr="0009615E">
        <w:rPr>
          <w:lang w:val="sq-AL"/>
        </w:rPr>
        <w:t xml:space="preserve"> t</w:t>
      </w:r>
      <w:r w:rsidR="00512098" w:rsidRPr="0009615E">
        <w:rPr>
          <w:lang w:val="sq-AL"/>
        </w:rPr>
        <w:t>ë</w:t>
      </w:r>
      <w:r w:rsidRPr="0009615E">
        <w:rPr>
          <w:lang w:val="sq-AL"/>
        </w:rPr>
        <w:t xml:space="preserve"> lejuara t</w:t>
      </w:r>
      <w:r w:rsidR="00512098" w:rsidRPr="0009615E">
        <w:rPr>
          <w:lang w:val="sq-AL"/>
        </w:rPr>
        <w:t>ë</w:t>
      </w:r>
      <w:r w:rsidRPr="0009615E">
        <w:rPr>
          <w:lang w:val="sq-AL"/>
        </w:rPr>
        <w:t xml:space="preserve"> mbajn</w:t>
      </w:r>
      <w:r w:rsidR="00512098" w:rsidRPr="0009615E">
        <w:rPr>
          <w:lang w:val="sq-AL"/>
        </w:rPr>
        <w:t>ë</w:t>
      </w:r>
      <w:r w:rsidRPr="0009615E">
        <w:rPr>
          <w:lang w:val="sq-AL"/>
        </w:rPr>
        <w:t xml:space="preserve"> kontabilitetin n</w:t>
      </w:r>
      <w:r w:rsidR="00512098" w:rsidRPr="0009615E">
        <w:rPr>
          <w:lang w:val="sq-AL"/>
        </w:rPr>
        <w:t>ë</w:t>
      </w:r>
      <w:r w:rsidRPr="0009615E">
        <w:rPr>
          <w:lang w:val="sq-AL"/>
        </w:rPr>
        <w:t xml:space="preserve"> monedh</w:t>
      </w:r>
      <w:r w:rsidR="00512098" w:rsidRPr="0009615E">
        <w:rPr>
          <w:lang w:val="sq-AL"/>
        </w:rPr>
        <w:t>ë</w:t>
      </w:r>
      <w:r w:rsidRPr="0009615E">
        <w:rPr>
          <w:lang w:val="sq-AL"/>
        </w:rPr>
        <w:t>n n</w:t>
      </w:r>
      <w:r w:rsidR="00512098" w:rsidRPr="0009615E">
        <w:rPr>
          <w:lang w:val="sq-AL"/>
        </w:rPr>
        <w:t>ë</w:t>
      </w:r>
      <w:r w:rsidRPr="0009615E">
        <w:rPr>
          <w:lang w:val="sq-AL"/>
        </w:rPr>
        <w:t xml:space="preserve"> t</w:t>
      </w:r>
      <w:r w:rsidR="00512098" w:rsidRPr="0009615E">
        <w:rPr>
          <w:lang w:val="sq-AL"/>
        </w:rPr>
        <w:t>ë</w:t>
      </w:r>
      <w:r w:rsidRPr="0009615E">
        <w:rPr>
          <w:lang w:val="sq-AL"/>
        </w:rPr>
        <w:t xml:space="preserve"> cil</w:t>
      </w:r>
      <w:r w:rsidR="00512098" w:rsidRPr="0009615E">
        <w:rPr>
          <w:lang w:val="sq-AL"/>
        </w:rPr>
        <w:t>ë</w:t>
      </w:r>
      <w:r w:rsidRPr="0009615E">
        <w:rPr>
          <w:lang w:val="sq-AL"/>
        </w:rPr>
        <w:t>n zhvillohet pjesa m</w:t>
      </w:r>
      <w:r w:rsidR="00512098" w:rsidRPr="0009615E">
        <w:rPr>
          <w:lang w:val="sq-AL"/>
        </w:rPr>
        <w:t>ë</w:t>
      </w:r>
      <w:r w:rsidRPr="0009615E">
        <w:rPr>
          <w:lang w:val="sq-AL"/>
        </w:rPr>
        <w:t xml:space="preserve"> e madhe e aktivitetit t</w:t>
      </w:r>
      <w:r w:rsidR="00512098" w:rsidRPr="0009615E">
        <w:rPr>
          <w:lang w:val="sq-AL"/>
        </w:rPr>
        <w:t>ë</w:t>
      </w:r>
      <w:r w:rsidRPr="0009615E">
        <w:rPr>
          <w:lang w:val="sq-AL"/>
        </w:rPr>
        <w:t xml:space="preserve"> tyre ekonomik</w:t>
      </w:r>
      <w:r w:rsidR="008323C7" w:rsidRPr="0009615E">
        <w:rPr>
          <w:lang w:val="sq-AL"/>
        </w:rPr>
        <w:t>, pavarësisht se mund të jet</w:t>
      </w:r>
      <w:r w:rsidR="00495CA1" w:rsidRPr="0009615E">
        <w:rPr>
          <w:lang w:val="sq-AL"/>
        </w:rPr>
        <w:t>ë</w:t>
      </w:r>
      <w:r w:rsidR="008323C7" w:rsidRPr="0009615E">
        <w:rPr>
          <w:lang w:val="sq-AL"/>
        </w:rPr>
        <w:t xml:space="preserve"> e ndryshme nga monedha e paraqitjes. </w:t>
      </w:r>
    </w:p>
    <w:p w:rsidR="00C508E2" w:rsidRPr="0009615E" w:rsidRDefault="00C508E2" w:rsidP="00B74006">
      <w:pPr>
        <w:pStyle w:val="Default"/>
        <w:spacing w:line="360" w:lineRule="auto"/>
        <w:jc w:val="both"/>
        <w:rPr>
          <w:b/>
          <w:color w:val="auto"/>
          <w:lang w:val="sq-AL"/>
        </w:rPr>
      </w:pPr>
    </w:p>
    <w:p w:rsidR="00F14594" w:rsidRPr="0009615E" w:rsidRDefault="00410C85" w:rsidP="00B74006">
      <w:pPr>
        <w:pStyle w:val="Default"/>
        <w:spacing w:line="360" w:lineRule="auto"/>
        <w:ind w:firstLine="360"/>
        <w:jc w:val="both"/>
        <w:rPr>
          <w:lang w:val="sq-AL"/>
        </w:rPr>
      </w:pPr>
      <w:r w:rsidRPr="0009615E">
        <w:rPr>
          <w:b/>
          <w:lang w:val="sq-AL"/>
        </w:rPr>
        <w:lastRenderedPageBreak/>
        <w:t>Person përgjegjës për hartimin e pasqyrave financiare</w:t>
      </w:r>
      <w:r w:rsidRPr="0009615E">
        <w:rPr>
          <w:lang w:val="sq-AL"/>
        </w:rPr>
        <w:t xml:space="preserve"> </w:t>
      </w:r>
      <w:r w:rsidR="00512098" w:rsidRPr="0009615E">
        <w:rPr>
          <w:lang w:val="sq-AL"/>
        </w:rPr>
        <w:t xml:space="preserve">– Njësia ekonomike mund ta mbajë kontabilitetin dhe të hartojë pasqyrat finaciare brenda njësisë përmes stafit të saj teknik të punësuar sipas kontratës së punës ose mund ta sigurojë këtë shërbim jashtë njësisë. </w:t>
      </w:r>
    </w:p>
    <w:p w:rsidR="00F14594" w:rsidRPr="0009615E" w:rsidRDefault="00F14594" w:rsidP="00B74006">
      <w:pPr>
        <w:pStyle w:val="Default"/>
        <w:spacing w:line="360" w:lineRule="auto"/>
        <w:ind w:firstLine="360"/>
        <w:jc w:val="both"/>
        <w:rPr>
          <w:lang w:val="sq-AL"/>
        </w:rPr>
      </w:pPr>
      <w:r w:rsidRPr="0009615E">
        <w:rPr>
          <w:lang w:val="sq-AL"/>
        </w:rPr>
        <w:t>N</w:t>
      </w:r>
      <w:r w:rsidR="0049548D" w:rsidRPr="0009615E">
        <w:rPr>
          <w:lang w:val="sq-AL"/>
        </w:rPr>
        <w:t>ë</w:t>
      </w:r>
      <w:r w:rsidRPr="0009615E">
        <w:rPr>
          <w:lang w:val="sq-AL"/>
        </w:rPr>
        <w:t xml:space="preserve"> rastin e par</w:t>
      </w:r>
      <w:r w:rsidR="0049548D" w:rsidRPr="0009615E">
        <w:rPr>
          <w:lang w:val="sq-AL"/>
        </w:rPr>
        <w:t>ë</w:t>
      </w:r>
      <w:r w:rsidRPr="0009615E">
        <w:rPr>
          <w:lang w:val="sq-AL"/>
        </w:rPr>
        <w:t>, nj</w:t>
      </w:r>
      <w:r w:rsidR="0049548D" w:rsidRPr="0009615E">
        <w:rPr>
          <w:lang w:val="sq-AL"/>
        </w:rPr>
        <w:t>ë</w:t>
      </w:r>
      <w:r w:rsidRPr="0009615E">
        <w:rPr>
          <w:lang w:val="sq-AL"/>
        </w:rPr>
        <w:t xml:space="preserve"> individ q</w:t>
      </w:r>
      <w:r w:rsidR="0049548D" w:rsidRPr="0009615E">
        <w:rPr>
          <w:lang w:val="sq-AL"/>
        </w:rPr>
        <w:t>ë</w:t>
      </w:r>
      <w:r w:rsidRPr="0009615E">
        <w:rPr>
          <w:lang w:val="sq-AL"/>
        </w:rPr>
        <w:t xml:space="preserve"> punon me kontrat</w:t>
      </w:r>
      <w:r w:rsidR="0049548D" w:rsidRPr="0009615E">
        <w:rPr>
          <w:lang w:val="sq-AL"/>
        </w:rPr>
        <w:t>ë</w:t>
      </w:r>
      <w:r w:rsidRPr="0009615E">
        <w:rPr>
          <w:lang w:val="sq-AL"/>
        </w:rPr>
        <w:t xml:space="preserve"> pune pran</w:t>
      </w:r>
      <w:r w:rsidR="0049548D" w:rsidRPr="0009615E">
        <w:rPr>
          <w:lang w:val="sq-AL"/>
        </w:rPr>
        <w:t>ë</w:t>
      </w:r>
      <w:r w:rsidRPr="0009615E">
        <w:rPr>
          <w:lang w:val="sq-AL"/>
        </w:rPr>
        <w:t xml:space="preserve"> nj</w:t>
      </w:r>
      <w:r w:rsidR="0049548D" w:rsidRPr="0009615E">
        <w:rPr>
          <w:lang w:val="sq-AL"/>
        </w:rPr>
        <w:t>ë</w:t>
      </w:r>
      <w:r w:rsidRPr="0009615E">
        <w:rPr>
          <w:lang w:val="sq-AL"/>
        </w:rPr>
        <w:t>sis</w:t>
      </w:r>
      <w:r w:rsidR="0049548D" w:rsidRPr="0009615E">
        <w:rPr>
          <w:lang w:val="sq-AL"/>
        </w:rPr>
        <w:t>ë</w:t>
      </w:r>
      <w:r w:rsidRPr="0009615E">
        <w:rPr>
          <w:lang w:val="sq-AL"/>
        </w:rPr>
        <w:t xml:space="preserve"> ekonomike p</w:t>
      </w:r>
      <w:r w:rsidR="0049548D" w:rsidRPr="0009615E">
        <w:rPr>
          <w:lang w:val="sq-AL"/>
        </w:rPr>
        <w:t>ë</w:t>
      </w:r>
      <w:r w:rsidRPr="0009615E">
        <w:rPr>
          <w:lang w:val="sq-AL"/>
        </w:rPr>
        <w:t>r mbajtjen e kontabilitetit dhe hartimin e pasqyrave financiare nuk ndalohet t</w:t>
      </w:r>
      <w:r w:rsidR="0049548D" w:rsidRPr="0009615E">
        <w:rPr>
          <w:lang w:val="sq-AL"/>
        </w:rPr>
        <w:t>ë</w:t>
      </w:r>
      <w:r w:rsidRPr="0009615E">
        <w:rPr>
          <w:lang w:val="sq-AL"/>
        </w:rPr>
        <w:t xml:space="preserve"> jet</w:t>
      </w:r>
      <w:r w:rsidR="0049548D" w:rsidRPr="0009615E">
        <w:rPr>
          <w:lang w:val="sq-AL"/>
        </w:rPr>
        <w:t>ë</w:t>
      </w:r>
      <w:r w:rsidRPr="0009615E">
        <w:rPr>
          <w:lang w:val="sq-AL"/>
        </w:rPr>
        <w:t xml:space="preserve"> i dypun</w:t>
      </w:r>
      <w:r w:rsidR="0049548D" w:rsidRPr="0009615E">
        <w:rPr>
          <w:lang w:val="sq-AL"/>
        </w:rPr>
        <w:t>ë</w:t>
      </w:r>
      <w:r w:rsidRPr="0009615E">
        <w:rPr>
          <w:lang w:val="sq-AL"/>
        </w:rPr>
        <w:t>suar. I vetmi kufizim n</w:t>
      </w:r>
      <w:r w:rsidR="0049548D" w:rsidRPr="0009615E">
        <w:rPr>
          <w:lang w:val="sq-AL"/>
        </w:rPr>
        <w:t>ë</w:t>
      </w:r>
      <w:r w:rsidRPr="0009615E">
        <w:rPr>
          <w:lang w:val="sq-AL"/>
        </w:rPr>
        <w:t xml:space="preserve"> k</w:t>
      </w:r>
      <w:r w:rsidR="0049548D" w:rsidRPr="0009615E">
        <w:rPr>
          <w:lang w:val="sq-AL"/>
        </w:rPr>
        <w:t>ë</w:t>
      </w:r>
      <w:r w:rsidRPr="0009615E">
        <w:rPr>
          <w:lang w:val="sq-AL"/>
        </w:rPr>
        <w:t>t</w:t>
      </w:r>
      <w:r w:rsidR="0049548D" w:rsidRPr="0009615E">
        <w:rPr>
          <w:lang w:val="sq-AL"/>
        </w:rPr>
        <w:t>ë</w:t>
      </w:r>
      <w:r w:rsidRPr="0009615E">
        <w:rPr>
          <w:lang w:val="sq-AL"/>
        </w:rPr>
        <w:t xml:space="preserve"> rast </w:t>
      </w:r>
      <w:r w:rsidR="0049548D" w:rsidRPr="0009615E">
        <w:rPr>
          <w:lang w:val="sq-AL"/>
        </w:rPr>
        <w:t>ë</w:t>
      </w:r>
      <w:r w:rsidRPr="0009615E">
        <w:rPr>
          <w:lang w:val="sq-AL"/>
        </w:rPr>
        <w:t>sht</w:t>
      </w:r>
      <w:r w:rsidR="0049548D" w:rsidRPr="0009615E">
        <w:rPr>
          <w:lang w:val="sq-AL"/>
        </w:rPr>
        <w:t>ë</w:t>
      </w:r>
      <w:r w:rsidRPr="0009615E">
        <w:rPr>
          <w:lang w:val="sq-AL"/>
        </w:rPr>
        <w:t xml:space="preserve"> p</w:t>
      </w:r>
      <w:r w:rsidR="0049548D" w:rsidRPr="0009615E">
        <w:rPr>
          <w:lang w:val="sq-AL"/>
        </w:rPr>
        <w:t>ë</w:t>
      </w:r>
      <w:r w:rsidRPr="0009615E">
        <w:rPr>
          <w:lang w:val="sq-AL"/>
        </w:rPr>
        <w:t>rcaktimi i dh</w:t>
      </w:r>
      <w:r w:rsidR="0049548D" w:rsidRPr="0009615E">
        <w:rPr>
          <w:lang w:val="sq-AL"/>
        </w:rPr>
        <w:t>ë</w:t>
      </w:r>
      <w:r w:rsidRPr="0009615E">
        <w:rPr>
          <w:lang w:val="sq-AL"/>
        </w:rPr>
        <w:t>n</w:t>
      </w:r>
      <w:r w:rsidR="0049548D" w:rsidRPr="0009615E">
        <w:rPr>
          <w:lang w:val="sq-AL"/>
        </w:rPr>
        <w:t>ë</w:t>
      </w:r>
      <w:r w:rsidRPr="0009615E">
        <w:rPr>
          <w:lang w:val="sq-AL"/>
        </w:rPr>
        <w:t xml:space="preserve"> n</w:t>
      </w:r>
      <w:r w:rsidR="0049548D" w:rsidRPr="0009615E">
        <w:rPr>
          <w:lang w:val="sq-AL"/>
        </w:rPr>
        <w:t>ë</w:t>
      </w:r>
      <w:r w:rsidRPr="0009615E">
        <w:rPr>
          <w:lang w:val="sq-AL"/>
        </w:rPr>
        <w:t xml:space="preserve"> kodin e pun</w:t>
      </w:r>
      <w:r w:rsidR="0049548D" w:rsidRPr="0009615E">
        <w:rPr>
          <w:lang w:val="sq-AL"/>
        </w:rPr>
        <w:t>ë</w:t>
      </w:r>
      <w:r w:rsidRPr="0009615E">
        <w:rPr>
          <w:lang w:val="sq-AL"/>
        </w:rPr>
        <w:t>s p</w:t>
      </w:r>
      <w:r w:rsidR="0049548D" w:rsidRPr="0009615E">
        <w:rPr>
          <w:lang w:val="sq-AL"/>
        </w:rPr>
        <w:t>ë</w:t>
      </w:r>
      <w:r w:rsidRPr="0009615E">
        <w:rPr>
          <w:lang w:val="sq-AL"/>
        </w:rPr>
        <w:t>r or</w:t>
      </w:r>
      <w:r w:rsidR="0049548D" w:rsidRPr="0009615E">
        <w:rPr>
          <w:lang w:val="sq-AL"/>
        </w:rPr>
        <w:t>ë</w:t>
      </w:r>
      <w:r w:rsidRPr="0009615E">
        <w:rPr>
          <w:lang w:val="sq-AL"/>
        </w:rPr>
        <w:t>t e lejuara t</w:t>
      </w:r>
      <w:r w:rsidR="0049548D" w:rsidRPr="0009615E">
        <w:rPr>
          <w:lang w:val="sq-AL"/>
        </w:rPr>
        <w:t>ë</w:t>
      </w:r>
      <w:r w:rsidRPr="0009615E">
        <w:rPr>
          <w:lang w:val="sq-AL"/>
        </w:rPr>
        <w:t xml:space="preserve"> pun</w:t>
      </w:r>
      <w:r w:rsidR="0049548D" w:rsidRPr="0009615E">
        <w:rPr>
          <w:lang w:val="sq-AL"/>
        </w:rPr>
        <w:t>ë</w:t>
      </w:r>
      <w:r w:rsidRPr="0009615E">
        <w:rPr>
          <w:lang w:val="sq-AL"/>
        </w:rPr>
        <w:t>s gjat</w:t>
      </w:r>
      <w:r w:rsidR="0049548D" w:rsidRPr="0009615E">
        <w:rPr>
          <w:lang w:val="sq-AL"/>
        </w:rPr>
        <w:t>ë</w:t>
      </w:r>
      <w:r w:rsidRPr="0009615E">
        <w:rPr>
          <w:lang w:val="sq-AL"/>
        </w:rPr>
        <w:t xml:space="preserve"> jav</w:t>
      </w:r>
      <w:r w:rsidR="0049548D" w:rsidRPr="0009615E">
        <w:rPr>
          <w:lang w:val="sq-AL"/>
        </w:rPr>
        <w:t>ë</w:t>
      </w:r>
      <w:r w:rsidRPr="0009615E">
        <w:rPr>
          <w:lang w:val="sq-AL"/>
        </w:rPr>
        <w:t>s. Duke patur parasysh k</w:t>
      </w:r>
      <w:r w:rsidR="0049548D" w:rsidRPr="0009615E">
        <w:rPr>
          <w:lang w:val="sq-AL"/>
        </w:rPr>
        <w:t>ë</w:t>
      </w:r>
      <w:r w:rsidRPr="0009615E">
        <w:rPr>
          <w:lang w:val="sq-AL"/>
        </w:rPr>
        <w:t>t</w:t>
      </w:r>
      <w:r w:rsidR="0049548D" w:rsidRPr="0009615E">
        <w:rPr>
          <w:lang w:val="sq-AL"/>
        </w:rPr>
        <w:t>ë</w:t>
      </w:r>
      <w:r w:rsidRPr="0009615E">
        <w:rPr>
          <w:lang w:val="sq-AL"/>
        </w:rPr>
        <w:t xml:space="preserve"> kufizim praktikisht </w:t>
      </w:r>
      <w:r w:rsidR="0049548D" w:rsidRPr="0009615E">
        <w:rPr>
          <w:lang w:val="sq-AL"/>
        </w:rPr>
        <w:t>ë</w:t>
      </w:r>
      <w:r w:rsidRPr="0009615E">
        <w:rPr>
          <w:lang w:val="sq-AL"/>
        </w:rPr>
        <w:t>sht</w:t>
      </w:r>
      <w:r w:rsidR="0049548D" w:rsidRPr="0009615E">
        <w:rPr>
          <w:lang w:val="sq-AL"/>
        </w:rPr>
        <w:t>ë</w:t>
      </w:r>
      <w:r w:rsidRPr="0009615E">
        <w:rPr>
          <w:lang w:val="sq-AL"/>
        </w:rPr>
        <w:t xml:space="preserve"> e pamundur q</w:t>
      </w:r>
      <w:r w:rsidR="0049548D" w:rsidRPr="0009615E">
        <w:rPr>
          <w:lang w:val="sq-AL"/>
        </w:rPr>
        <w:t>ë</w:t>
      </w:r>
      <w:r w:rsidRPr="0009615E">
        <w:rPr>
          <w:lang w:val="sq-AL"/>
        </w:rPr>
        <w:t xml:space="preserve"> nj</w:t>
      </w:r>
      <w:r w:rsidR="0049548D" w:rsidRPr="0009615E">
        <w:rPr>
          <w:lang w:val="sq-AL"/>
        </w:rPr>
        <w:t>ë</w:t>
      </w:r>
      <w:r w:rsidRPr="0009615E">
        <w:rPr>
          <w:lang w:val="sq-AL"/>
        </w:rPr>
        <w:t xml:space="preserve"> individ i palicensuar por i pun</w:t>
      </w:r>
      <w:r w:rsidR="0049548D" w:rsidRPr="0009615E">
        <w:rPr>
          <w:lang w:val="sq-AL"/>
        </w:rPr>
        <w:t>ë</w:t>
      </w:r>
      <w:r w:rsidRPr="0009615E">
        <w:rPr>
          <w:lang w:val="sq-AL"/>
        </w:rPr>
        <w:t>suar me kontrat</w:t>
      </w:r>
      <w:r w:rsidR="0049548D" w:rsidRPr="0009615E">
        <w:rPr>
          <w:lang w:val="sq-AL"/>
        </w:rPr>
        <w:t>ë</w:t>
      </w:r>
      <w:r w:rsidRPr="0009615E">
        <w:rPr>
          <w:lang w:val="sq-AL"/>
        </w:rPr>
        <w:t xml:space="preserve"> pran</w:t>
      </w:r>
      <w:r w:rsidR="0049548D" w:rsidRPr="0009615E">
        <w:rPr>
          <w:lang w:val="sq-AL"/>
        </w:rPr>
        <w:t>ë</w:t>
      </w:r>
      <w:r w:rsidRPr="0009615E">
        <w:rPr>
          <w:lang w:val="sq-AL"/>
        </w:rPr>
        <w:t xml:space="preserve"> nj</w:t>
      </w:r>
      <w:r w:rsidR="0049548D" w:rsidRPr="0009615E">
        <w:rPr>
          <w:lang w:val="sq-AL"/>
        </w:rPr>
        <w:t>ë</w:t>
      </w:r>
      <w:r w:rsidRPr="0009615E">
        <w:rPr>
          <w:lang w:val="sq-AL"/>
        </w:rPr>
        <w:t>sis</w:t>
      </w:r>
      <w:r w:rsidR="0049548D" w:rsidRPr="0009615E">
        <w:rPr>
          <w:lang w:val="sq-AL"/>
        </w:rPr>
        <w:t>ë</w:t>
      </w:r>
      <w:r w:rsidRPr="0009615E">
        <w:rPr>
          <w:lang w:val="sq-AL"/>
        </w:rPr>
        <w:t xml:space="preserve"> ekonomike t</w:t>
      </w:r>
      <w:r w:rsidR="0049548D" w:rsidRPr="0009615E">
        <w:rPr>
          <w:lang w:val="sq-AL"/>
        </w:rPr>
        <w:t>ë</w:t>
      </w:r>
      <w:r w:rsidRPr="0009615E">
        <w:rPr>
          <w:lang w:val="sq-AL"/>
        </w:rPr>
        <w:t xml:space="preserve"> mund ta ofroj</w:t>
      </w:r>
      <w:r w:rsidR="0049548D" w:rsidRPr="0009615E">
        <w:rPr>
          <w:lang w:val="sq-AL"/>
        </w:rPr>
        <w:t>ë</w:t>
      </w:r>
      <w:r w:rsidRPr="0009615E">
        <w:rPr>
          <w:lang w:val="sq-AL"/>
        </w:rPr>
        <w:t xml:space="preserve"> sh</w:t>
      </w:r>
      <w:r w:rsidR="0049548D" w:rsidRPr="0009615E">
        <w:rPr>
          <w:lang w:val="sq-AL"/>
        </w:rPr>
        <w:t>ë</w:t>
      </w:r>
      <w:r w:rsidRPr="0009615E">
        <w:rPr>
          <w:lang w:val="sq-AL"/>
        </w:rPr>
        <w:t>rbimin e kontabilitetit n</w:t>
      </w:r>
      <w:r w:rsidR="0049548D" w:rsidRPr="0009615E">
        <w:rPr>
          <w:lang w:val="sq-AL"/>
        </w:rPr>
        <w:t>ë</w:t>
      </w:r>
      <w:r w:rsidRPr="0009615E">
        <w:rPr>
          <w:lang w:val="sq-AL"/>
        </w:rPr>
        <w:t xml:space="preserve"> m</w:t>
      </w:r>
      <w:r w:rsidR="0049548D" w:rsidRPr="0009615E">
        <w:rPr>
          <w:lang w:val="sq-AL"/>
        </w:rPr>
        <w:t>ë</w:t>
      </w:r>
      <w:r w:rsidRPr="0009615E">
        <w:rPr>
          <w:lang w:val="sq-AL"/>
        </w:rPr>
        <w:t xml:space="preserve"> shum</w:t>
      </w:r>
      <w:r w:rsidR="0049548D" w:rsidRPr="0009615E">
        <w:rPr>
          <w:lang w:val="sq-AL"/>
        </w:rPr>
        <w:t>ë</w:t>
      </w:r>
      <w:r w:rsidRPr="0009615E">
        <w:rPr>
          <w:lang w:val="sq-AL"/>
        </w:rPr>
        <w:t xml:space="preserve"> se </w:t>
      </w:r>
      <w:r w:rsidR="0026077B" w:rsidRPr="0009615E">
        <w:rPr>
          <w:lang w:val="sq-AL"/>
        </w:rPr>
        <w:t>dy</w:t>
      </w:r>
      <w:r w:rsidRPr="0009615E">
        <w:rPr>
          <w:lang w:val="sq-AL"/>
        </w:rPr>
        <w:t xml:space="preserve"> apo tre nj</w:t>
      </w:r>
      <w:r w:rsidR="0049548D" w:rsidRPr="0009615E">
        <w:rPr>
          <w:lang w:val="sq-AL"/>
        </w:rPr>
        <w:t>ë</w:t>
      </w:r>
      <w:r w:rsidRPr="0009615E">
        <w:rPr>
          <w:lang w:val="sq-AL"/>
        </w:rPr>
        <w:t xml:space="preserve">si ekonomike. </w:t>
      </w:r>
    </w:p>
    <w:p w:rsidR="00410C85" w:rsidRPr="0009615E" w:rsidRDefault="00512098" w:rsidP="00B74006">
      <w:pPr>
        <w:pStyle w:val="Default"/>
        <w:spacing w:line="360" w:lineRule="auto"/>
        <w:ind w:firstLine="360"/>
        <w:jc w:val="both"/>
        <w:rPr>
          <w:lang w:val="sq-AL"/>
        </w:rPr>
      </w:pPr>
      <w:r w:rsidRPr="0009615E">
        <w:rPr>
          <w:lang w:val="sq-AL"/>
        </w:rPr>
        <w:t>Në rastin e dytë</w:t>
      </w:r>
      <w:r w:rsidR="008323C7" w:rsidRPr="0009615E">
        <w:rPr>
          <w:lang w:val="sq-AL"/>
        </w:rPr>
        <w:t>,</w:t>
      </w:r>
      <w:r w:rsidRPr="0009615E">
        <w:rPr>
          <w:lang w:val="sq-AL"/>
        </w:rPr>
        <w:t xml:space="preserve"> njësia lidh një kontratë shërbimi për ofrimin e shërbimeve të kontabilitetit me një person fizik apo </w:t>
      </w:r>
      <w:r w:rsidR="00F14594" w:rsidRPr="0009615E">
        <w:rPr>
          <w:lang w:val="sq-AL"/>
        </w:rPr>
        <w:t>juridik</w:t>
      </w:r>
      <w:r w:rsidRPr="0009615E">
        <w:rPr>
          <w:lang w:val="sq-AL"/>
        </w:rPr>
        <w:t xml:space="preserve">, të licensuar për ofrimin e këtij shërbimi. </w:t>
      </w:r>
      <w:r w:rsidR="00F14594" w:rsidRPr="0009615E">
        <w:rPr>
          <w:lang w:val="sq-AL"/>
        </w:rPr>
        <w:t>Sh</w:t>
      </w:r>
      <w:r w:rsidR="0049548D" w:rsidRPr="0009615E">
        <w:rPr>
          <w:lang w:val="sq-AL"/>
        </w:rPr>
        <w:t>ë</w:t>
      </w:r>
      <w:r w:rsidR="00F14594" w:rsidRPr="0009615E">
        <w:rPr>
          <w:lang w:val="sq-AL"/>
        </w:rPr>
        <w:t>rbimet e kontabilitetit mund t</w:t>
      </w:r>
      <w:r w:rsidR="0049548D" w:rsidRPr="0009615E">
        <w:rPr>
          <w:lang w:val="sq-AL"/>
        </w:rPr>
        <w:t>ë</w:t>
      </w:r>
      <w:r w:rsidR="00F14594" w:rsidRPr="0009615E">
        <w:rPr>
          <w:lang w:val="sq-AL"/>
        </w:rPr>
        <w:t xml:space="preserve"> ofrohen nga persona fizik apo juridik t</w:t>
      </w:r>
      <w:r w:rsidR="0049548D" w:rsidRPr="0009615E">
        <w:rPr>
          <w:lang w:val="sq-AL"/>
        </w:rPr>
        <w:t>ë</w:t>
      </w:r>
      <w:r w:rsidR="00F14594" w:rsidRPr="0009615E">
        <w:rPr>
          <w:lang w:val="sq-AL"/>
        </w:rPr>
        <w:t xml:space="preserve"> cil</w:t>
      </w:r>
      <w:r w:rsidR="0049548D" w:rsidRPr="0009615E">
        <w:rPr>
          <w:lang w:val="sq-AL"/>
        </w:rPr>
        <w:t>ë</w:t>
      </w:r>
      <w:r w:rsidR="00F14594" w:rsidRPr="0009615E">
        <w:rPr>
          <w:lang w:val="sq-AL"/>
        </w:rPr>
        <w:t>t jan</w:t>
      </w:r>
      <w:r w:rsidR="0049548D" w:rsidRPr="0009615E">
        <w:rPr>
          <w:lang w:val="sq-AL"/>
        </w:rPr>
        <w:t>ë</w:t>
      </w:r>
      <w:r w:rsidR="00F14594" w:rsidRPr="0009615E">
        <w:rPr>
          <w:lang w:val="sq-AL"/>
        </w:rPr>
        <w:t xml:space="preserve"> licensuar si kontabilist</w:t>
      </w:r>
      <w:r w:rsidR="0049548D" w:rsidRPr="0009615E">
        <w:rPr>
          <w:lang w:val="sq-AL"/>
        </w:rPr>
        <w:t>ë</w:t>
      </w:r>
      <w:r w:rsidR="00F14594" w:rsidRPr="0009615E">
        <w:rPr>
          <w:lang w:val="sq-AL"/>
        </w:rPr>
        <w:t xml:space="preserve"> t</w:t>
      </w:r>
      <w:r w:rsidR="0049548D" w:rsidRPr="0009615E">
        <w:rPr>
          <w:lang w:val="sq-AL"/>
        </w:rPr>
        <w:t>ë</w:t>
      </w:r>
      <w:r w:rsidR="00F14594" w:rsidRPr="0009615E">
        <w:rPr>
          <w:lang w:val="sq-AL"/>
        </w:rPr>
        <w:t xml:space="preserve"> miratuar </w:t>
      </w:r>
      <w:r w:rsidR="00427156" w:rsidRPr="0009615E">
        <w:rPr>
          <w:lang w:val="sq-AL"/>
        </w:rPr>
        <w:t>/ shoq</w:t>
      </w:r>
      <w:r w:rsidR="00495CA1" w:rsidRPr="0009615E">
        <w:rPr>
          <w:lang w:val="sq-AL"/>
        </w:rPr>
        <w:t>ë</w:t>
      </w:r>
      <w:r w:rsidR="00427156" w:rsidRPr="0009615E">
        <w:rPr>
          <w:lang w:val="sq-AL"/>
        </w:rPr>
        <w:t xml:space="preserve">ri kontabiliteti </w:t>
      </w:r>
      <w:r w:rsidR="00F14594" w:rsidRPr="0009615E">
        <w:rPr>
          <w:lang w:val="sq-AL"/>
        </w:rPr>
        <w:t>ose audit</w:t>
      </w:r>
      <w:r w:rsidR="0049548D" w:rsidRPr="0009615E">
        <w:rPr>
          <w:lang w:val="sq-AL"/>
        </w:rPr>
        <w:t>u</w:t>
      </w:r>
      <w:r w:rsidR="00F14594" w:rsidRPr="0009615E">
        <w:rPr>
          <w:lang w:val="sq-AL"/>
        </w:rPr>
        <w:t>es ligjor</w:t>
      </w:r>
      <w:r w:rsidR="00427156" w:rsidRPr="0009615E">
        <w:rPr>
          <w:lang w:val="sq-AL"/>
        </w:rPr>
        <w:t xml:space="preserve"> / shoq</w:t>
      </w:r>
      <w:r w:rsidR="00495CA1" w:rsidRPr="0009615E">
        <w:rPr>
          <w:lang w:val="sq-AL"/>
        </w:rPr>
        <w:t>ë</w:t>
      </w:r>
      <w:r w:rsidR="00427156" w:rsidRPr="0009615E">
        <w:rPr>
          <w:lang w:val="sq-AL"/>
        </w:rPr>
        <w:t>ri auditimi</w:t>
      </w:r>
      <w:r w:rsidR="00F14594" w:rsidRPr="0009615E">
        <w:rPr>
          <w:lang w:val="sq-AL"/>
        </w:rPr>
        <w:t>.</w:t>
      </w:r>
      <w:r w:rsidR="0049548D" w:rsidRPr="0009615E">
        <w:rPr>
          <w:lang w:val="sq-AL"/>
        </w:rPr>
        <w:t xml:space="preserve"> Dispozitat që rregullojnë të drejtat dhe detyrimet e KM dhe AL janë sanksionuar në Ligjin </w:t>
      </w:r>
      <w:hyperlink r:id="rId8" w:history="1">
        <w:r w:rsidR="0049548D" w:rsidRPr="0009615E">
          <w:rPr>
            <w:lang w:val="sq-AL"/>
          </w:rPr>
          <w:t>Nr. 10091 datë 05.03.2009 “Për auditimin ligjor, organizimin e profesionit të Audituesit Ligjor dhe të Kontabilistit të Miratuar” i ndryshuar.</w:t>
        </w:r>
      </w:hyperlink>
      <w:r w:rsidR="0049548D" w:rsidRPr="0009615E">
        <w:rPr>
          <w:lang w:val="sq-AL"/>
        </w:rPr>
        <w:t xml:space="preserve"> </w:t>
      </w:r>
    </w:p>
    <w:p w:rsidR="007270B7" w:rsidRPr="0009615E" w:rsidRDefault="007270B7" w:rsidP="00B74006">
      <w:pPr>
        <w:pStyle w:val="Default"/>
        <w:spacing w:line="360" w:lineRule="auto"/>
        <w:jc w:val="both"/>
        <w:rPr>
          <w:lang w:val="sq-AL"/>
        </w:rPr>
      </w:pPr>
    </w:p>
    <w:p w:rsidR="00410C85" w:rsidRPr="0009615E" w:rsidRDefault="00410C85" w:rsidP="00B74006">
      <w:pPr>
        <w:pStyle w:val="Default"/>
        <w:spacing w:line="360" w:lineRule="auto"/>
        <w:jc w:val="both"/>
        <w:rPr>
          <w:b/>
          <w:lang w:val="sq-AL"/>
        </w:rPr>
      </w:pPr>
      <w:r w:rsidRPr="0009615E">
        <w:rPr>
          <w:b/>
          <w:lang w:val="sq-AL"/>
        </w:rPr>
        <w:t>Neni 4</w:t>
      </w:r>
      <w:r w:rsidR="0049548D" w:rsidRPr="0009615E">
        <w:rPr>
          <w:b/>
          <w:lang w:val="sq-AL"/>
        </w:rPr>
        <w:t xml:space="preserve"> - </w:t>
      </w:r>
      <w:r w:rsidRPr="0009615E">
        <w:rPr>
          <w:b/>
          <w:bCs/>
          <w:lang w:val="sq-AL"/>
        </w:rPr>
        <w:t>Kategoritë e njësive ekonomike dhe grupeve</w:t>
      </w:r>
    </w:p>
    <w:p w:rsidR="00B93FBD" w:rsidRPr="0009615E" w:rsidRDefault="005952D9" w:rsidP="00B74006">
      <w:pPr>
        <w:pStyle w:val="Default"/>
        <w:spacing w:line="360" w:lineRule="auto"/>
        <w:ind w:firstLine="360"/>
        <w:jc w:val="both"/>
        <w:rPr>
          <w:lang w:val="sq-AL"/>
        </w:rPr>
      </w:pPr>
      <w:r w:rsidRPr="0009615E">
        <w:rPr>
          <w:lang w:val="sq-AL"/>
        </w:rPr>
        <w:t xml:space="preserve">Në kuadër të transpozimit të Direktivës së kontabilitetit në BE, Dir 34/2013, në ligjin e ri të kontabilitetit janë parashikuar kufijtë e klasifikimit të njësive ekonomike për qëllime të raportimit financiar. Këto kufij janë të ndryshëm nga ato të përcaktuar për qëllime fiskale </w:t>
      </w:r>
      <w:r w:rsidR="00B93FBD" w:rsidRPr="0009615E">
        <w:rPr>
          <w:lang w:val="sq-AL"/>
        </w:rPr>
        <w:t xml:space="preserve">(legjislacioni fiskal për tatimin mbi të ardhurat) </w:t>
      </w:r>
      <w:r w:rsidRPr="0009615E">
        <w:rPr>
          <w:lang w:val="sq-AL"/>
        </w:rPr>
        <w:t xml:space="preserve">apo </w:t>
      </w:r>
      <w:r w:rsidR="0026077B" w:rsidRPr="0009615E">
        <w:rPr>
          <w:lang w:val="sq-AL"/>
        </w:rPr>
        <w:t xml:space="preserve">për qëllime </w:t>
      </w:r>
      <w:r w:rsidRPr="0009615E">
        <w:rPr>
          <w:lang w:val="sq-AL"/>
        </w:rPr>
        <w:t xml:space="preserve">makroekonomike (Ligji 10 042, datë 22.12.2008 </w:t>
      </w:r>
      <w:r w:rsidRPr="0009615E">
        <w:rPr>
          <w:i/>
          <w:lang w:val="sq-AL"/>
        </w:rPr>
        <w:t>Për disa ndryshime dhe shtesa në Ligjin 8957, datë 17.10.2002 Për ndërmarrjet e vogla dhe të mesme</w:t>
      </w:r>
      <w:r w:rsidRPr="0009615E">
        <w:rPr>
          <w:lang w:val="sq-AL"/>
        </w:rPr>
        <w:t xml:space="preserve">, i ndryshuar). </w:t>
      </w:r>
    </w:p>
    <w:p w:rsidR="007A67A1" w:rsidRPr="0009615E" w:rsidRDefault="006009EA" w:rsidP="00B74006">
      <w:pPr>
        <w:pStyle w:val="Default"/>
        <w:spacing w:line="360" w:lineRule="auto"/>
        <w:ind w:firstLine="360"/>
        <w:jc w:val="both"/>
        <w:rPr>
          <w:lang w:val="sq-AL"/>
        </w:rPr>
      </w:pPr>
      <w:r w:rsidRPr="0009615E">
        <w:rPr>
          <w:lang w:val="sq-AL"/>
        </w:rPr>
        <w:t>N</w:t>
      </w:r>
      <w:r w:rsidR="004F0BE1" w:rsidRPr="0009615E">
        <w:rPr>
          <w:lang w:val="sq-AL"/>
        </w:rPr>
        <w:t>ë</w:t>
      </w:r>
      <w:r w:rsidRPr="0009615E">
        <w:rPr>
          <w:lang w:val="sq-AL"/>
        </w:rPr>
        <w:t xml:space="preserve"> ligj parashikohet q</w:t>
      </w:r>
      <w:r w:rsidR="004F0BE1" w:rsidRPr="0009615E">
        <w:rPr>
          <w:lang w:val="sq-AL"/>
        </w:rPr>
        <w:t>ë</w:t>
      </w:r>
      <w:r w:rsidRPr="0009615E">
        <w:rPr>
          <w:lang w:val="sq-AL"/>
        </w:rPr>
        <w:t xml:space="preserve"> p</w:t>
      </w:r>
      <w:r w:rsidR="004F0BE1" w:rsidRPr="0009615E">
        <w:rPr>
          <w:lang w:val="sq-AL"/>
        </w:rPr>
        <w:t>ë</w:t>
      </w:r>
      <w:r w:rsidRPr="0009615E">
        <w:rPr>
          <w:lang w:val="sq-AL"/>
        </w:rPr>
        <w:t xml:space="preserve">r klasifikimin </w:t>
      </w:r>
      <w:r w:rsidR="0026077B" w:rsidRPr="0009615E">
        <w:rPr>
          <w:lang w:val="sq-AL"/>
        </w:rPr>
        <w:t xml:space="preserve">e njësive </w:t>
      </w:r>
      <w:r w:rsidRPr="0009615E">
        <w:rPr>
          <w:lang w:val="sq-AL"/>
        </w:rPr>
        <w:t>mjaftojn</w:t>
      </w:r>
      <w:r w:rsidR="004F0BE1" w:rsidRPr="0009615E">
        <w:rPr>
          <w:lang w:val="sq-AL"/>
        </w:rPr>
        <w:t>ë</w:t>
      </w:r>
      <w:r w:rsidRPr="0009615E">
        <w:rPr>
          <w:lang w:val="sq-AL"/>
        </w:rPr>
        <w:t xml:space="preserve"> dy nga tre kufijt</w:t>
      </w:r>
      <w:r w:rsidR="004F0BE1" w:rsidRPr="0009615E">
        <w:rPr>
          <w:lang w:val="sq-AL"/>
        </w:rPr>
        <w:t>ë</w:t>
      </w:r>
      <w:r w:rsidRPr="0009615E">
        <w:rPr>
          <w:lang w:val="sq-AL"/>
        </w:rPr>
        <w:t xml:space="preserve"> e p</w:t>
      </w:r>
      <w:r w:rsidR="004F0BE1" w:rsidRPr="0009615E">
        <w:rPr>
          <w:lang w:val="sq-AL"/>
        </w:rPr>
        <w:t>ë</w:t>
      </w:r>
      <w:r w:rsidRPr="0009615E">
        <w:rPr>
          <w:lang w:val="sq-AL"/>
        </w:rPr>
        <w:t xml:space="preserve">rcaktuar, pra pesha e secilit </w:t>
      </w:r>
      <w:r w:rsidR="004F0BE1" w:rsidRPr="0009615E">
        <w:rPr>
          <w:lang w:val="sq-AL"/>
        </w:rPr>
        <w:t>ë</w:t>
      </w:r>
      <w:r w:rsidRPr="0009615E">
        <w:rPr>
          <w:lang w:val="sq-AL"/>
        </w:rPr>
        <w:t>sht</w:t>
      </w:r>
      <w:r w:rsidR="004F0BE1" w:rsidRPr="0009615E">
        <w:rPr>
          <w:lang w:val="sq-AL"/>
        </w:rPr>
        <w:t>ë</w:t>
      </w:r>
      <w:r w:rsidRPr="0009615E">
        <w:rPr>
          <w:lang w:val="sq-AL"/>
        </w:rPr>
        <w:t xml:space="preserve"> e barabart</w:t>
      </w:r>
      <w:r w:rsidR="004F0BE1" w:rsidRPr="0009615E">
        <w:rPr>
          <w:lang w:val="sq-AL"/>
        </w:rPr>
        <w:t>ë</w:t>
      </w:r>
      <w:r w:rsidRPr="0009615E">
        <w:rPr>
          <w:lang w:val="sq-AL"/>
        </w:rPr>
        <w:t>. Kujtojm</w:t>
      </w:r>
      <w:r w:rsidR="004F0BE1" w:rsidRPr="0009615E">
        <w:rPr>
          <w:lang w:val="sq-AL"/>
        </w:rPr>
        <w:t>ë</w:t>
      </w:r>
      <w:r w:rsidRPr="0009615E">
        <w:rPr>
          <w:lang w:val="sq-AL"/>
        </w:rPr>
        <w:t xml:space="preserve"> se n</w:t>
      </w:r>
      <w:r w:rsidR="004F0BE1" w:rsidRPr="0009615E">
        <w:rPr>
          <w:lang w:val="sq-AL"/>
        </w:rPr>
        <w:t>ë</w:t>
      </w:r>
      <w:r w:rsidRPr="0009615E">
        <w:rPr>
          <w:lang w:val="sq-AL"/>
        </w:rPr>
        <w:t xml:space="preserve"> klasifikimin e m</w:t>
      </w:r>
      <w:r w:rsidR="004F0BE1" w:rsidRPr="0009615E">
        <w:rPr>
          <w:lang w:val="sq-AL"/>
        </w:rPr>
        <w:t>ë</w:t>
      </w:r>
      <w:r w:rsidRPr="0009615E">
        <w:rPr>
          <w:lang w:val="sq-AL"/>
        </w:rPr>
        <w:t>parsh</w:t>
      </w:r>
      <w:r w:rsidR="004F0BE1" w:rsidRPr="0009615E">
        <w:rPr>
          <w:lang w:val="sq-AL"/>
        </w:rPr>
        <w:t>ë</w:t>
      </w:r>
      <w:r w:rsidRPr="0009615E">
        <w:rPr>
          <w:lang w:val="sq-AL"/>
        </w:rPr>
        <w:t xml:space="preserve">m sipas ligjit 10042 </w:t>
      </w:r>
      <w:r w:rsidR="0026077B" w:rsidRPr="0009615E">
        <w:rPr>
          <w:lang w:val="sq-AL"/>
        </w:rPr>
        <w:t>“M</w:t>
      </w:r>
      <w:r w:rsidRPr="0009615E">
        <w:rPr>
          <w:lang w:val="sq-AL"/>
        </w:rPr>
        <w:t>bi klasifikimin e nd</w:t>
      </w:r>
      <w:r w:rsidR="004F0BE1" w:rsidRPr="0009615E">
        <w:rPr>
          <w:lang w:val="sq-AL"/>
        </w:rPr>
        <w:t>ë</w:t>
      </w:r>
      <w:r w:rsidRPr="0009615E">
        <w:rPr>
          <w:lang w:val="sq-AL"/>
        </w:rPr>
        <w:t>rmarrjeve t</w:t>
      </w:r>
      <w:r w:rsidR="004F0BE1" w:rsidRPr="0009615E">
        <w:rPr>
          <w:lang w:val="sq-AL"/>
        </w:rPr>
        <w:t>ë</w:t>
      </w:r>
      <w:r w:rsidRPr="0009615E">
        <w:rPr>
          <w:lang w:val="sq-AL"/>
        </w:rPr>
        <w:t xml:space="preserve"> vogla dhe t</w:t>
      </w:r>
      <w:r w:rsidR="004F0BE1" w:rsidRPr="0009615E">
        <w:rPr>
          <w:lang w:val="sq-AL"/>
        </w:rPr>
        <w:t>ë</w:t>
      </w:r>
      <w:r w:rsidRPr="0009615E">
        <w:rPr>
          <w:lang w:val="sq-AL"/>
        </w:rPr>
        <w:t xml:space="preserve"> mesme</w:t>
      </w:r>
      <w:r w:rsidR="0026077B" w:rsidRPr="0009615E">
        <w:rPr>
          <w:lang w:val="sq-AL"/>
        </w:rPr>
        <w:t>”</w:t>
      </w:r>
      <w:r w:rsidRPr="0009615E">
        <w:rPr>
          <w:lang w:val="sq-AL"/>
        </w:rPr>
        <w:t>, kufiri i numrit t</w:t>
      </w:r>
      <w:r w:rsidR="004F0BE1" w:rsidRPr="0009615E">
        <w:rPr>
          <w:lang w:val="sq-AL"/>
        </w:rPr>
        <w:t>ë</w:t>
      </w:r>
      <w:r w:rsidRPr="0009615E">
        <w:rPr>
          <w:lang w:val="sq-AL"/>
        </w:rPr>
        <w:t xml:space="preserve"> punonj</w:t>
      </w:r>
      <w:r w:rsidR="004F0BE1" w:rsidRPr="0009615E">
        <w:rPr>
          <w:lang w:val="sq-AL"/>
        </w:rPr>
        <w:t>ë</w:t>
      </w:r>
      <w:r w:rsidRPr="0009615E">
        <w:rPr>
          <w:lang w:val="sq-AL"/>
        </w:rPr>
        <w:t xml:space="preserve">sve ishte </w:t>
      </w:r>
      <w:r w:rsidR="007A67A1" w:rsidRPr="0009615E">
        <w:rPr>
          <w:lang w:val="sq-AL"/>
        </w:rPr>
        <w:t>nj</w:t>
      </w:r>
      <w:r w:rsidR="004F0BE1" w:rsidRPr="0009615E">
        <w:rPr>
          <w:lang w:val="sq-AL"/>
        </w:rPr>
        <w:t>ë</w:t>
      </w:r>
      <w:r w:rsidR="007A67A1" w:rsidRPr="0009615E">
        <w:rPr>
          <w:lang w:val="sq-AL"/>
        </w:rPr>
        <w:t xml:space="preserve">ri nga </w:t>
      </w:r>
      <w:r w:rsidR="0026077B" w:rsidRPr="0009615E">
        <w:rPr>
          <w:lang w:val="sq-AL"/>
        </w:rPr>
        <w:t xml:space="preserve">kriteret </w:t>
      </w:r>
      <w:r w:rsidR="007A67A1" w:rsidRPr="0009615E">
        <w:rPr>
          <w:lang w:val="sq-AL"/>
        </w:rPr>
        <w:t>p</w:t>
      </w:r>
      <w:r w:rsidR="004F0BE1" w:rsidRPr="0009615E">
        <w:rPr>
          <w:lang w:val="sq-AL"/>
        </w:rPr>
        <w:t>ë</w:t>
      </w:r>
      <w:r w:rsidR="007A67A1" w:rsidRPr="0009615E">
        <w:rPr>
          <w:lang w:val="sq-AL"/>
        </w:rPr>
        <w:t>rcaktues nd</w:t>
      </w:r>
      <w:r w:rsidR="004F0BE1" w:rsidRPr="0009615E">
        <w:rPr>
          <w:lang w:val="sq-AL"/>
        </w:rPr>
        <w:t>ë</w:t>
      </w:r>
      <w:r w:rsidR="007A67A1" w:rsidRPr="0009615E">
        <w:rPr>
          <w:lang w:val="sq-AL"/>
        </w:rPr>
        <w:t xml:space="preserve">rsa </w:t>
      </w:r>
      <w:r w:rsidR="0026077B" w:rsidRPr="0009615E">
        <w:rPr>
          <w:lang w:val="sq-AL"/>
        </w:rPr>
        <w:t xml:space="preserve">kriteri tjetër ishte </w:t>
      </w:r>
      <w:r w:rsidR="007A67A1" w:rsidRPr="0009615E">
        <w:rPr>
          <w:lang w:val="sq-AL"/>
        </w:rPr>
        <w:t xml:space="preserve">kufiri </w:t>
      </w:r>
      <w:r w:rsidR="0026077B" w:rsidRPr="0009615E">
        <w:rPr>
          <w:lang w:val="sq-AL"/>
        </w:rPr>
        <w:t>i</w:t>
      </w:r>
      <w:r w:rsidR="007A67A1" w:rsidRPr="0009615E">
        <w:rPr>
          <w:lang w:val="sq-AL"/>
        </w:rPr>
        <w:t xml:space="preserve"> shifr</w:t>
      </w:r>
      <w:r w:rsidR="0026077B" w:rsidRPr="0009615E">
        <w:rPr>
          <w:lang w:val="sq-AL"/>
        </w:rPr>
        <w:t>ës</w:t>
      </w:r>
      <w:r w:rsidR="007A67A1" w:rsidRPr="0009615E">
        <w:rPr>
          <w:lang w:val="sq-AL"/>
        </w:rPr>
        <w:t xml:space="preserve"> </w:t>
      </w:r>
      <w:r w:rsidR="0026077B" w:rsidRPr="0009615E">
        <w:rPr>
          <w:lang w:val="sq-AL"/>
        </w:rPr>
        <w:t>së</w:t>
      </w:r>
      <w:r w:rsidR="007A67A1" w:rsidRPr="0009615E">
        <w:rPr>
          <w:lang w:val="sq-AL"/>
        </w:rPr>
        <w:t xml:space="preserve"> afarizmit ose </w:t>
      </w:r>
      <w:r w:rsidR="000F2CA9" w:rsidRPr="0009615E">
        <w:rPr>
          <w:lang w:val="sq-AL"/>
        </w:rPr>
        <w:t xml:space="preserve">ai </w:t>
      </w:r>
      <w:r w:rsidR="007A67A1" w:rsidRPr="0009615E">
        <w:rPr>
          <w:lang w:val="sq-AL"/>
        </w:rPr>
        <w:t>shifr</w:t>
      </w:r>
      <w:r w:rsidR="0026077B" w:rsidRPr="0009615E">
        <w:rPr>
          <w:lang w:val="sq-AL"/>
        </w:rPr>
        <w:t>ës</w:t>
      </w:r>
      <w:r w:rsidR="007A67A1" w:rsidRPr="0009615E">
        <w:rPr>
          <w:lang w:val="sq-AL"/>
        </w:rPr>
        <w:t xml:space="preserve"> </w:t>
      </w:r>
      <w:r w:rsidR="0026077B" w:rsidRPr="0009615E">
        <w:rPr>
          <w:lang w:val="sq-AL"/>
        </w:rPr>
        <w:t>së</w:t>
      </w:r>
      <w:r w:rsidR="007A67A1" w:rsidRPr="0009615E">
        <w:rPr>
          <w:lang w:val="sq-AL"/>
        </w:rPr>
        <w:t xml:space="preserve"> aktivit. Gjithashtu, p</w:t>
      </w:r>
      <w:r w:rsidR="004F0BE1" w:rsidRPr="0009615E">
        <w:rPr>
          <w:lang w:val="sq-AL"/>
        </w:rPr>
        <w:t>ë</w:t>
      </w:r>
      <w:r w:rsidR="007A67A1" w:rsidRPr="0009615E">
        <w:rPr>
          <w:lang w:val="sq-AL"/>
        </w:rPr>
        <w:t>r t</w:t>
      </w:r>
      <w:r w:rsidR="004F0BE1" w:rsidRPr="0009615E">
        <w:rPr>
          <w:lang w:val="sq-AL"/>
        </w:rPr>
        <w:t>ë</w:t>
      </w:r>
      <w:r w:rsidR="007A67A1" w:rsidRPr="0009615E">
        <w:rPr>
          <w:lang w:val="sq-AL"/>
        </w:rPr>
        <w:t xml:space="preserve"> b</w:t>
      </w:r>
      <w:r w:rsidR="004F0BE1" w:rsidRPr="0009615E">
        <w:rPr>
          <w:lang w:val="sq-AL"/>
        </w:rPr>
        <w:t>ë</w:t>
      </w:r>
      <w:r w:rsidR="007A67A1" w:rsidRPr="0009615E">
        <w:rPr>
          <w:lang w:val="sq-AL"/>
        </w:rPr>
        <w:t>r</w:t>
      </w:r>
      <w:r w:rsidR="004F0BE1" w:rsidRPr="0009615E">
        <w:rPr>
          <w:lang w:val="sq-AL"/>
        </w:rPr>
        <w:t>ë</w:t>
      </w:r>
      <w:r w:rsidR="007A67A1" w:rsidRPr="0009615E">
        <w:rPr>
          <w:lang w:val="sq-AL"/>
        </w:rPr>
        <w:t xml:space="preserve"> klasifikimin e nj</w:t>
      </w:r>
      <w:r w:rsidR="004F0BE1" w:rsidRPr="0009615E">
        <w:rPr>
          <w:lang w:val="sq-AL"/>
        </w:rPr>
        <w:t>ë</w:t>
      </w:r>
      <w:r w:rsidR="007A67A1" w:rsidRPr="0009615E">
        <w:rPr>
          <w:lang w:val="sq-AL"/>
        </w:rPr>
        <w:t>sis</w:t>
      </w:r>
      <w:r w:rsidR="004F0BE1" w:rsidRPr="0009615E">
        <w:rPr>
          <w:lang w:val="sq-AL"/>
        </w:rPr>
        <w:t>ë</w:t>
      </w:r>
      <w:r w:rsidR="007A67A1" w:rsidRPr="0009615E">
        <w:rPr>
          <w:lang w:val="sq-AL"/>
        </w:rPr>
        <w:t xml:space="preserve"> ekonomike, kufijt</w:t>
      </w:r>
      <w:r w:rsidR="004F0BE1" w:rsidRPr="0009615E">
        <w:rPr>
          <w:lang w:val="sq-AL"/>
        </w:rPr>
        <w:t>ë</w:t>
      </w:r>
      <w:r w:rsidR="007A67A1" w:rsidRPr="0009615E">
        <w:rPr>
          <w:lang w:val="sq-AL"/>
        </w:rPr>
        <w:t xml:space="preserve"> e p</w:t>
      </w:r>
      <w:r w:rsidR="004F0BE1" w:rsidRPr="0009615E">
        <w:rPr>
          <w:lang w:val="sq-AL"/>
        </w:rPr>
        <w:t>ë</w:t>
      </w:r>
      <w:r w:rsidR="007A67A1" w:rsidRPr="0009615E">
        <w:rPr>
          <w:lang w:val="sq-AL"/>
        </w:rPr>
        <w:t>rcaktuar n</w:t>
      </w:r>
      <w:r w:rsidR="004F0BE1" w:rsidRPr="0009615E">
        <w:rPr>
          <w:lang w:val="sq-AL"/>
        </w:rPr>
        <w:t>ë</w:t>
      </w:r>
      <w:r w:rsidR="007A67A1" w:rsidRPr="0009615E">
        <w:rPr>
          <w:lang w:val="sq-AL"/>
        </w:rPr>
        <w:t xml:space="preserve"> k</w:t>
      </w:r>
      <w:r w:rsidR="004F0BE1" w:rsidRPr="0009615E">
        <w:rPr>
          <w:lang w:val="sq-AL"/>
        </w:rPr>
        <w:t>ë</w:t>
      </w:r>
      <w:r w:rsidR="007A67A1" w:rsidRPr="0009615E">
        <w:rPr>
          <w:lang w:val="sq-AL"/>
        </w:rPr>
        <w:t>t</w:t>
      </w:r>
      <w:r w:rsidR="004F0BE1" w:rsidRPr="0009615E">
        <w:rPr>
          <w:lang w:val="sq-AL"/>
        </w:rPr>
        <w:t>ë</w:t>
      </w:r>
      <w:r w:rsidR="007A67A1" w:rsidRPr="0009615E">
        <w:rPr>
          <w:lang w:val="sq-AL"/>
        </w:rPr>
        <w:t xml:space="preserve"> ligj duhet t</w:t>
      </w:r>
      <w:r w:rsidR="004F0BE1" w:rsidRPr="0009615E">
        <w:rPr>
          <w:lang w:val="sq-AL"/>
        </w:rPr>
        <w:t>ë</w:t>
      </w:r>
      <w:r w:rsidR="007A67A1" w:rsidRPr="0009615E">
        <w:rPr>
          <w:lang w:val="sq-AL"/>
        </w:rPr>
        <w:t xml:space="preserve"> respektohen p</w:t>
      </w:r>
      <w:r w:rsidR="004F0BE1" w:rsidRPr="0009615E">
        <w:rPr>
          <w:lang w:val="sq-AL"/>
        </w:rPr>
        <w:t>ë</w:t>
      </w:r>
      <w:r w:rsidR="007A67A1" w:rsidRPr="0009615E">
        <w:rPr>
          <w:lang w:val="sq-AL"/>
        </w:rPr>
        <w:t>r dy vite rradhazi. P</w:t>
      </w:r>
      <w:r w:rsidR="004F0BE1" w:rsidRPr="0009615E">
        <w:rPr>
          <w:lang w:val="sq-AL"/>
        </w:rPr>
        <w:t>ë</w:t>
      </w:r>
      <w:r w:rsidR="007A67A1" w:rsidRPr="0009615E">
        <w:rPr>
          <w:lang w:val="sq-AL"/>
        </w:rPr>
        <w:t>r shembull, n</w:t>
      </w:r>
      <w:r w:rsidR="004F0BE1" w:rsidRPr="0009615E">
        <w:rPr>
          <w:lang w:val="sq-AL"/>
        </w:rPr>
        <w:t>ë</w:t>
      </w:r>
      <w:r w:rsidR="007A67A1" w:rsidRPr="0009615E">
        <w:rPr>
          <w:lang w:val="sq-AL"/>
        </w:rPr>
        <w:t>se nj</w:t>
      </w:r>
      <w:r w:rsidR="004F0BE1" w:rsidRPr="0009615E">
        <w:rPr>
          <w:lang w:val="sq-AL"/>
        </w:rPr>
        <w:t>ë</w:t>
      </w:r>
      <w:r w:rsidR="007A67A1" w:rsidRPr="0009615E">
        <w:rPr>
          <w:lang w:val="sq-AL"/>
        </w:rPr>
        <w:t>sia ekonomike n</w:t>
      </w:r>
      <w:r w:rsidR="004F0BE1" w:rsidRPr="0009615E">
        <w:rPr>
          <w:lang w:val="sq-AL"/>
        </w:rPr>
        <w:t>ë</w:t>
      </w:r>
      <w:r w:rsidR="007A67A1" w:rsidRPr="0009615E">
        <w:rPr>
          <w:lang w:val="sq-AL"/>
        </w:rPr>
        <w:t xml:space="preserve"> fund t</w:t>
      </w:r>
      <w:r w:rsidR="004F0BE1" w:rsidRPr="0009615E">
        <w:rPr>
          <w:lang w:val="sq-AL"/>
        </w:rPr>
        <w:t>ë</w:t>
      </w:r>
      <w:r w:rsidR="007A67A1" w:rsidRPr="0009615E">
        <w:rPr>
          <w:lang w:val="sq-AL"/>
        </w:rPr>
        <w:t xml:space="preserve"> </w:t>
      </w:r>
      <w:r w:rsidR="00FC2F07" w:rsidRPr="0009615E">
        <w:rPr>
          <w:lang w:val="sq-AL"/>
        </w:rPr>
        <w:t>periudh</w:t>
      </w:r>
      <w:r w:rsidR="004F0BE1" w:rsidRPr="0009615E">
        <w:rPr>
          <w:lang w:val="sq-AL"/>
        </w:rPr>
        <w:t>ë</w:t>
      </w:r>
      <w:r w:rsidR="00FC2F07" w:rsidRPr="0009615E">
        <w:rPr>
          <w:lang w:val="sq-AL"/>
        </w:rPr>
        <w:t>s raportuese 20X0 klasifikohet, referuar treguesve t</w:t>
      </w:r>
      <w:r w:rsidR="004F0BE1" w:rsidRPr="0009615E">
        <w:rPr>
          <w:lang w:val="sq-AL"/>
        </w:rPr>
        <w:t>ë</w:t>
      </w:r>
      <w:r w:rsidR="00FC2F07" w:rsidRPr="0009615E">
        <w:rPr>
          <w:lang w:val="sq-AL"/>
        </w:rPr>
        <w:t xml:space="preserve"> xhiros, aktivit dhe t</w:t>
      </w:r>
      <w:r w:rsidR="004F0BE1" w:rsidRPr="0009615E">
        <w:rPr>
          <w:lang w:val="sq-AL"/>
        </w:rPr>
        <w:t>ë</w:t>
      </w:r>
      <w:r w:rsidR="00FC2F07" w:rsidRPr="0009615E">
        <w:rPr>
          <w:lang w:val="sq-AL"/>
        </w:rPr>
        <w:t xml:space="preserve"> pun</w:t>
      </w:r>
      <w:r w:rsidR="004F0BE1" w:rsidRPr="0009615E">
        <w:rPr>
          <w:lang w:val="sq-AL"/>
        </w:rPr>
        <w:t>ë</w:t>
      </w:r>
      <w:r w:rsidR="00FC2F07" w:rsidRPr="0009615E">
        <w:rPr>
          <w:lang w:val="sq-AL"/>
        </w:rPr>
        <w:t>suarve, si nj</w:t>
      </w:r>
      <w:r w:rsidR="004F0BE1" w:rsidRPr="0009615E">
        <w:rPr>
          <w:lang w:val="sq-AL"/>
        </w:rPr>
        <w:t>ë</w:t>
      </w:r>
      <w:r w:rsidR="00FC2F07" w:rsidRPr="0009615E">
        <w:rPr>
          <w:lang w:val="sq-AL"/>
        </w:rPr>
        <w:t>si ekonomike e vog</w:t>
      </w:r>
      <w:r w:rsidR="004F0BE1" w:rsidRPr="0009615E">
        <w:rPr>
          <w:lang w:val="sq-AL"/>
        </w:rPr>
        <w:t>ë</w:t>
      </w:r>
      <w:r w:rsidR="00FC2F07" w:rsidRPr="0009615E">
        <w:rPr>
          <w:lang w:val="sq-AL"/>
        </w:rPr>
        <w:t>l por n</w:t>
      </w:r>
      <w:r w:rsidR="004F0BE1" w:rsidRPr="0009615E">
        <w:rPr>
          <w:lang w:val="sq-AL"/>
        </w:rPr>
        <w:t>ë</w:t>
      </w:r>
      <w:r w:rsidR="00FC2F07" w:rsidRPr="0009615E">
        <w:rPr>
          <w:lang w:val="sq-AL"/>
        </w:rPr>
        <w:t xml:space="preserve"> vitet 20X1 dhe 20X2 plot</w:t>
      </w:r>
      <w:r w:rsidR="004F0BE1" w:rsidRPr="0009615E">
        <w:rPr>
          <w:lang w:val="sq-AL"/>
        </w:rPr>
        <w:t>ë</w:t>
      </w:r>
      <w:r w:rsidR="00FC2F07" w:rsidRPr="0009615E">
        <w:rPr>
          <w:lang w:val="sq-AL"/>
        </w:rPr>
        <w:t>son kriteret p</w:t>
      </w:r>
      <w:r w:rsidR="004F0BE1" w:rsidRPr="0009615E">
        <w:rPr>
          <w:lang w:val="sq-AL"/>
        </w:rPr>
        <w:t>ë</w:t>
      </w:r>
      <w:r w:rsidR="00FC2F07" w:rsidRPr="0009615E">
        <w:rPr>
          <w:lang w:val="sq-AL"/>
        </w:rPr>
        <w:t>r t’u klasifikuar si nj</w:t>
      </w:r>
      <w:r w:rsidR="004F0BE1" w:rsidRPr="0009615E">
        <w:rPr>
          <w:lang w:val="sq-AL"/>
        </w:rPr>
        <w:t>ë</w:t>
      </w:r>
      <w:r w:rsidR="00FC2F07" w:rsidRPr="0009615E">
        <w:rPr>
          <w:lang w:val="sq-AL"/>
        </w:rPr>
        <w:t>si ekonomike mikro, at</w:t>
      </w:r>
      <w:r w:rsidR="004F0BE1" w:rsidRPr="0009615E">
        <w:rPr>
          <w:lang w:val="sq-AL"/>
        </w:rPr>
        <w:t>ë</w:t>
      </w:r>
      <w:r w:rsidR="00FC2F07" w:rsidRPr="0009615E">
        <w:rPr>
          <w:lang w:val="sq-AL"/>
        </w:rPr>
        <w:t>her</w:t>
      </w:r>
      <w:r w:rsidR="004F0BE1" w:rsidRPr="0009615E">
        <w:rPr>
          <w:lang w:val="sq-AL"/>
        </w:rPr>
        <w:t>ë</w:t>
      </w:r>
      <w:r w:rsidR="00FC2F07" w:rsidRPr="0009615E">
        <w:rPr>
          <w:lang w:val="sq-AL"/>
        </w:rPr>
        <w:t xml:space="preserve"> n</w:t>
      </w:r>
      <w:r w:rsidR="004F0BE1" w:rsidRPr="0009615E">
        <w:rPr>
          <w:lang w:val="sq-AL"/>
        </w:rPr>
        <w:t>ë</w:t>
      </w:r>
      <w:r w:rsidR="00FC2F07" w:rsidRPr="0009615E">
        <w:rPr>
          <w:lang w:val="sq-AL"/>
        </w:rPr>
        <w:t xml:space="preserve"> vitet 20X1 dhe 20X2 </w:t>
      </w:r>
      <w:r w:rsidR="004F0BE1" w:rsidRPr="0009615E">
        <w:rPr>
          <w:lang w:val="sq-AL"/>
        </w:rPr>
        <w:t xml:space="preserve">vazhdon të </w:t>
      </w:r>
      <w:r w:rsidR="00FC2F07" w:rsidRPr="0009615E">
        <w:rPr>
          <w:lang w:val="sq-AL"/>
        </w:rPr>
        <w:t>harto</w:t>
      </w:r>
      <w:r w:rsidR="004F0BE1" w:rsidRPr="0009615E">
        <w:rPr>
          <w:lang w:val="sq-AL"/>
        </w:rPr>
        <w:t>jë</w:t>
      </w:r>
      <w:r w:rsidR="00FC2F07" w:rsidRPr="0009615E">
        <w:rPr>
          <w:lang w:val="sq-AL"/>
        </w:rPr>
        <w:t xml:space="preserve"> pasqyra financiare me SKK (1-14) nd</w:t>
      </w:r>
      <w:r w:rsidR="004F0BE1" w:rsidRPr="0009615E">
        <w:rPr>
          <w:lang w:val="sq-AL"/>
        </w:rPr>
        <w:t>ë</w:t>
      </w:r>
      <w:r w:rsidR="00FC2F07" w:rsidRPr="0009615E">
        <w:rPr>
          <w:lang w:val="sq-AL"/>
        </w:rPr>
        <w:t>rsa n</w:t>
      </w:r>
      <w:r w:rsidR="004F0BE1" w:rsidRPr="0009615E">
        <w:rPr>
          <w:lang w:val="sq-AL"/>
        </w:rPr>
        <w:t>ë</w:t>
      </w:r>
      <w:r w:rsidR="00FC2F07" w:rsidRPr="0009615E">
        <w:rPr>
          <w:lang w:val="sq-AL"/>
        </w:rPr>
        <w:t xml:space="preserve"> vitin 20X3 do t</w:t>
      </w:r>
      <w:r w:rsidR="004F0BE1" w:rsidRPr="0009615E">
        <w:rPr>
          <w:lang w:val="sq-AL"/>
        </w:rPr>
        <w:t>ë</w:t>
      </w:r>
      <w:r w:rsidR="00FC2F07" w:rsidRPr="0009615E">
        <w:rPr>
          <w:lang w:val="sq-AL"/>
        </w:rPr>
        <w:t xml:space="preserve"> mbaj</w:t>
      </w:r>
      <w:r w:rsidR="004F0BE1" w:rsidRPr="0009615E">
        <w:rPr>
          <w:lang w:val="sq-AL"/>
        </w:rPr>
        <w:t>ë</w:t>
      </w:r>
      <w:r w:rsidR="00FC2F07" w:rsidRPr="0009615E">
        <w:rPr>
          <w:lang w:val="sq-AL"/>
        </w:rPr>
        <w:t xml:space="preserve"> kontabilitetin dhe do t</w:t>
      </w:r>
      <w:r w:rsidR="004F0BE1" w:rsidRPr="0009615E">
        <w:rPr>
          <w:lang w:val="sq-AL"/>
        </w:rPr>
        <w:t>ë</w:t>
      </w:r>
      <w:r w:rsidR="00FC2F07" w:rsidRPr="0009615E">
        <w:rPr>
          <w:lang w:val="sq-AL"/>
        </w:rPr>
        <w:t xml:space="preserve"> hartoj</w:t>
      </w:r>
      <w:r w:rsidR="004F0BE1" w:rsidRPr="0009615E">
        <w:rPr>
          <w:lang w:val="sq-AL"/>
        </w:rPr>
        <w:t>ë</w:t>
      </w:r>
      <w:r w:rsidR="00FC2F07" w:rsidRPr="0009615E">
        <w:rPr>
          <w:lang w:val="sq-AL"/>
        </w:rPr>
        <w:t xml:space="preserve"> pasqyrat financiare sipas SKK 15 “</w:t>
      </w:r>
      <w:r w:rsidR="004F0BE1" w:rsidRPr="0009615E">
        <w:rPr>
          <w:lang w:val="sq-AL"/>
        </w:rPr>
        <w:t>Pë</w:t>
      </w:r>
      <w:r w:rsidR="00FC2F07" w:rsidRPr="0009615E">
        <w:rPr>
          <w:lang w:val="sq-AL"/>
        </w:rPr>
        <w:t>r kontabilitetin dhe raportimin e mikronj</w:t>
      </w:r>
      <w:r w:rsidR="004F0BE1" w:rsidRPr="0009615E">
        <w:rPr>
          <w:lang w:val="sq-AL"/>
        </w:rPr>
        <w:t>ë</w:t>
      </w:r>
      <w:r w:rsidR="00FC2F07" w:rsidRPr="0009615E">
        <w:rPr>
          <w:lang w:val="sq-AL"/>
        </w:rPr>
        <w:t>sive”.</w:t>
      </w:r>
    </w:p>
    <w:p w:rsidR="005952D9" w:rsidRPr="0009615E" w:rsidRDefault="00B93FBD" w:rsidP="00B74006">
      <w:pPr>
        <w:pStyle w:val="Default"/>
        <w:spacing w:line="360" w:lineRule="auto"/>
        <w:ind w:firstLine="360"/>
        <w:jc w:val="both"/>
        <w:rPr>
          <w:lang w:val="sq-AL"/>
        </w:rPr>
      </w:pPr>
      <w:r w:rsidRPr="0009615E">
        <w:rPr>
          <w:lang w:val="sq-AL"/>
        </w:rPr>
        <w:t>Në ligjin e ri parashikohet edhe klasifikimi i grupeve ekonomike. Por në rastin e grupeve ka një specifikë në klasifikim. Nëse klasifikimi i grupit bëhet përpara kryerjes së eleminimeve të transaksioneve brenda grupit, atëherë kufijtë e parashikuar në këtë ligj duhen rritur me 20%. Nëse ka përfunduar eleminimi i transaksioneve brenda grupit (në ku</w:t>
      </w:r>
      <w:r w:rsidR="00200A10" w:rsidRPr="0009615E">
        <w:rPr>
          <w:lang w:val="sq-AL"/>
        </w:rPr>
        <w:t>a</w:t>
      </w:r>
      <w:r w:rsidRPr="0009615E">
        <w:rPr>
          <w:lang w:val="sq-AL"/>
        </w:rPr>
        <w:t>dër të përgatitjes së pasqyrave të konsoliduara të grupit) atëherë kufijtë e klasifikimit janë ato të dhëna në nenin 4, pika 2.</w:t>
      </w:r>
    </w:p>
    <w:p w:rsidR="00B93FBD" w:rsidRPr="0009615E" w:rsidRDefault="00B93FBD" w:rsidP="00B74006">
      <w:pPr>
        <w:pStyle w:val="Default"/>
        <w:tabs>
          <w:tab w:val="left" w:pos="360"/>
        </w:tabs>
        <w:spacing w:line="360" w:lineRule="auto"/>
        <w:jc w:val="both"/>
        <w:rPr>
          <w:lang w:val="sq-AL"/>
        </w:rPr>
      </w:pPr>
      <w:r w:rsidRPr="0009615E">
        <w:rPr>
          <w:lang w:val="sq-AL"/>
        </w:rPr>
        <w:tab/>
      </w:r>
      <w:r w:rsidR="004F0BE1" w:rsidRPr="0009615E">
        <w:rPr>
          <w:lang w:val="sq-AL"/>
        </w:rPr>
        <w:t>Në ligj thuhet se kufijtë e klasifikimit të njësive ekonomike / grupeve do të ndryshojnë proporcionalisht çdo tre vjet deri sa në vitin 2028 të kenë arritur n</w:t>
      </w:r>
      <w:r w:rsidR="0026077B" w:rsidRPr="0009615E">
        <w:rPr>
          <w:lang w:val="sq-AL"/>
        </w:rPr>
        <w:t>i</w:t>
      </w:r>
      <w:r w:rsidR="004F0BE1" w:rsidRPr="0009615E">
        <w:rPr>
          <w:lang w:val="sq-AL"/>
        </w:rPr>
        <w:t>vel</w:t>
      </w:r>
      <w:r w:rsidR="0026077B" w:rsidRPr="0009615E">
        <w:rPr>
          <w:lang w:val="sq-AL"/>
        </w:rPr>
        <w:t>et</w:t>
      </w:r>
      <w:r w:rsidR="004F0BE1" w:rsidRPr="0009615E">
        <w:rPr>
          <w:lang w:val="sq-AL"/>
        </w:rPr>
        <w:t xml:space="preserve"> e përcakt</w:t>
      </w:r>
      <w:r w:rsidR="0027110D" w:rsidRPr="0009615E">
        <w:rPr>
          <w:lang w:val="sq-AL"/>
        </w:rPr>
        <w:t>u</w:t>
      </w:r>
      <w:r w:rsidR="004F0BE1" w:rsidRPr="0009615E">
        <w:rPr>
          <w:lang w:val="sq-AL"/>
        </w:rPr>
        <w:t>ar</w:t>
      </w:r>
      <w:r w:rsidR="0026077B" w:rsidRPr="0009615E">
        <w:rPr>
          <w:lang w:val="sq-AL"/>
        </w:rPr>
        <w:t>a</w:t>
      </w:r>
      <w:r w:rsidR="004F0BE1" w:rsidRPr="0009615E">
        <w:rPr>
          <w:lang w:val="sq-AL"/>
        </w:rPr>
        <w:t xml:space="preserve"> në Direktivën 34/2013 të BE-së. Kjo do të thotë se n</w:t>
      </w:r>
      <w:r w:rsidR="00D82824" w:rsidRPr="0009615E">
        <w:rPr>
          <w:lang w:val="sq-AL"/>
        </w:rPr>
        <w:t>jësia ekonomike / grupi duhet</w:t>
      </w:r>
      <w:r w:rsidR="004F0BE1" w:rsidRPr="0009615E">
        <w:rPr>
          <w:lang w:val="sq-AL"/>
        </w:rPr>
        <w:t xml:space="preserve"> </w:t>
      </w:r>
      <w:r w:rsidR="0026077B" w:rsidRPr="0009615E">
        <w:rPr>
          <w:lang w:val="sq-AL"/>
        </w:rPr>
        <w:t xml:space="preserve">sërish të </w:t>
      </w:r>
      <w:r w:rsidR="004F0BE1" w:rsidRPr="0009615E">
        <w:rPr>
          <w:lang w:val="sq-AL"/>
        </w:rPr>
        <w:t>riklasifikohet në fillim të vitit 2022, 2025 dhe 2028. Në këto data nuk vlen rregulli i parashikuar në pikën 5 të këtij neni. Klasifikimi do të bëhet me informacionin e marrë respektivisht nga pasqyrat e vitit 2021, 2024 dhe 2027 për shifrën e afarizmit, të aktivit dhe numrin e punonjësve.</w:t>
      </w:r>
    </w:p>
    <w:p w:rsidR="00410C85" w:rsidRPr="0009615E" w:rsidRDefault="00410C85" w:rsidP="00B74006">
      <w:pPr>
        <w:pStyle w:val="Default"/>
        <w:spacing w:line="360" w:lineRule="auto"/>
        <w:jc w:val="both"/>
        <w:rPr>
          <w:lang w:val="sq-AL"/>
        </w:rPr>
      </w:pPr>
    </w:p>
    <w:p w:rsidR="00410C85" w:rsidRPr="0009615E" w:rsidRDefault="00410C85" w:rsidP="00B74006">
      <w:pPr>
        <w:pStyle w:val="Default"/>
        <w:spacing w:line="360" w:lineRule="auto"/>
        <w:jc w:val="both"/>
        <w:rPr>
          <w:lang w:val="sq-AL"/>
        </w:rPr>
      </w:pPr>
      <w:r w:rsidRPr="0009615E">
        <w:rPr>
          <w:b/>
          <w:lang w:val="sq-AL"/>
        </w:rPr>
        <w:t>Neni 5</w:t>
      </w:r>
      <w:r w:rsidR="004F0BE1" w:rsidRPr="0009615E">
        <w:rPr>
          <w:b/>
          <w:lang w:val="sq-AL"/>
        </w:rPr>
        <w:t xml:space="preserve"> -</w:t>
      </w:r>
      <w:r w:rsidR="004F0BE1" w:rsidRPr="0009615E">
        <w:rPr>
          <w:lang w:val="sq-AL"/>
        </w:rPr>
        <w:t xml:space="preserve"> </w:t>
      </w:r>
      <w:r w:rsidRPr="0009615E">
        <w:rPr>
          <w:b/>
          <w:bCs/>
          <w:lang w:val="sq-AL"/>
        </w:rPr>
        <w:t>Standardet kontabël që zbatohen për hartimin e pasqyrave financiare</w:t>
      </w:r>
    </w:p>
    <w:p w:rsidR="004F0BE1" w:rsidRPr="0009615E" w:rsidRDefault="004F0BE1" w:rsidP="00B74006">
      <w:pPr>
        <w:pStyle w:val="Default"/>
        <w:spacing w:line="360" w:lineRule="auto"/>
        <w:ind w:firstLine="360"/>
        <w:jc w:val="both"/>
        <w:rPr>
          <w:lang w:val="sq-AL"/>
        </w:rPr>
      </w:pPr>
      <w:r w:rsidRPr="0009615E">
        <w:rPr>
          <w:lang w:val="sq-AL"/>
        </w:rPr>
        <w:t>Nj</w:t>
      </w:r>
      <w:r w:rsidR="00271E5B" w:rsidRPr="0009615E">
        <w:rPr>
          <w:lang w:val="sq-AL"/>
        </w:rPr>
        <w:t>ë</w:t>
      </w:r>
      <w:r w:rsidRPr="0009615E">
        <w:rPr>
          <w:lang w:val="sq-AL"/>
        </w:rPr>
        <w:t>sit</w:t>
      </w:r>
      <w:r w:rsidR="00271E5B" w:rsidRPr="0009615E">
        <w:rPr>
          <w:lang w:val="sq-AL"/>
        </w:rPr>
        <w:t>ë</w:t>
      </w:r>
      <w:r w:rsidRPr="0009615E">
        <w:rPr>
          <w:lang w:val="sq-AL"/>
        </w:rPr>
        <w:t xml:space="preserve"> ekonomike, n</w:t>
      </w:r>
      <w:r w:rsidR="00271E5B" w:rsidRPr="0009615E">
        <w:rPr>
          <w:lang w:val="sq-AL"/>
        </w:rPr>
        <w:t>ë</w:t>
      </w:r>
      <w:r w:rsidRPr="0009615E">
        <w:rPr>
          <w:lang w:val="sq-AL"/>
        </w:rPr>
        <w:t xml:space="preserve"> mas</w:t>
      </w:r>
      <w:r w:rsidR="00271E5B" w:rsidRPr="0009615E">
        <w:rPr>
          <w:lang w:val="sq-AL"/>
        </w:rPr>
        <w:t>ë</w:t>
      </w:r>
      <w:r w:rsidRPr="0009615E">
        <w:rPr>
          <w:lang w:val="sq-AL"/>
        </w:rPr>
        <w:t>n m</w:t>
      </w:r>
      <w:r w:rsidR="00271E5B" w:rsidRPr="0009615E">
        <w:rPr>
          <w:lang w:val="sq-AL"/>
        </w:rPr>
        <w:t>ë</w:t>
      </w:r>
      <w:r w:rsidRPr="0009615E">
        <w:rPr>
          <w:lang w:val="sq-AL"/>
        </w:rPr>
        <w:t xml:space="preserve"> t</w:t>
      </w:r>
      <w:r w:rsidR="00271E5B" w:rsidRPr="0009615E">
        <w:rPr>
          <w:lang w:val="sq-AL"/>
        </w:rPr>
        <w:t>ë</w:t>
      </w:r>
      <w:r w:rsidRPr="0009615E">
        <w:rPr>
          <w:lang w:val="sq-AL"/>
        </w:rPr>
        <w:t xml:space="preserve"> madhe t</w:t>
      </w:r>
      <w:r w:rsidR="00271E5B" w:rsidRPr="0009615E">
        <w:rPr>
          <w:lang w:val="sq-AL"/>
        </w:rPr>
        <w:t>ë</w:t>
      </w:r>
      <w:r w:rsidRPr="0009615E">
        <w:rPr>
          <w:lang w:val="sq-AL"/>
        </w:rPr>
        <w:t xml:space="preserve"> tyre, zbatojn</w:t>
      </w:r>
      <w:r w:rsidR="00271E5B" w:rsidRPr="0009615E">
        <w:rPr>
          <w:lang w:val="sq-AL"/>
        </w:rPr>
        <w:t>ë</w:t>
      </w:r>
      <w:r w:rsidRPr="0009615E">
        <w:rPr>
          <w:lang w:val="sq-AL"/>
        </w:rPr>
        <w:t xml:space="preserve"> SKK-t</w:t>
      </w:r>
      <w:r w:rsidR="00271E5B" w:rsidRPr="0009615E">
        <w:rPr>
          <w:lang w:val="sq-AL"/>
        </w:rPr>
        <w:t>ë</w:t>
      </w:r>
      <w:r w:rsidRPr="0009615E">
        <w:rPr>
          <w:lang w:val="sq-AL"/>
        </w:rPr>
        <w:t xml:space="preserve"> n</w:t>
      </w:r>
      <w:r w:rsidR="00271E5B" w:rsidRPr="0009615E">
        <w:rPr>
          <w:lang w:val="sq-AL"/>
        </w:rPr>
        <w:t>ë</w:t>
      </w:r>
      <w:r w:rsidRPr="0009615E">
        <w:rPr>
          <w:lang w:val="sq-AL"/>
        </w:rPr>
        <w:t xml:space="preserve"> hartimin e pasqyrave financiare. Standardet komb</w:t>
      </w:r>
      <w:r w:rsidR="00271E5B" w:rsidRPr="0009615E">
        <w:rPr>
          <w:lang w:val="sq-AL"/>
        </w:rPr>
        <w:t>ë</w:t>
      </w:r>
      <w:r w:rsidRPr="0009615E">
        <w:rPr>
          <w:lang w:val="sq-AL"/>
        </w:rPr>
        <w:t>tare t</w:t>
      </w:r>
      <w:r w:rsidR="00271E5B" w:rsidRPr="0009615E">
        <w:rPr>
          <w:lang w:val="sq-AL"/>
        </w:rPr>
        <w:t>ë</w:t>
      </w:r>
      <w:r w:rsidRPr="0009615E">
        <w:rPr>
          <w:lang w:val="sq-AL"/>
        </w:rPr>
        <w:t xml:space="preserve"> kontabilitetit jan</w:t>
      </w:r>
      <w:r w:rsidR="00271E5B" w:rsidRPr="0009615E">
        <w:rPr>
          <w:lang w:val="sq-AL"/>
        </w:rPr>
        <w:t>ë</w:t>
      </w:r>
      <w:r w:rsidRPr="0009615E">
        <w:rPr>
          <w:lang w:val="sq-AL"/>
        </w:rPr>
        <w:t xml:space="preserve"> t</w:t>
      </w:r>
      <w:r w:rsidR="00271E5B" w:rsidRPr="0009615E">
        <w:rPr>
          <w:lang w:val="sq-AL"/>
        </w:rPr>
        <w:t>ë</w:t>
      </w:r>
      <w:r w:rsidRPr="0009615E">
        <w:rPr>
          <w:lang w:val="sq-AL"/>
        </w:rPr>
        <w:t xml:space="preserve"> zbatueshme nga nj</w:t>
      </w:r>
      <w:r w:rsidR="00271E5B" w:rsidRPr="0009615E">
        <w:rPr>
          <w:lang w:val="sq-AL"/>
        </w:rPr>
        <w:t>ë</w:t>
      </w:r>
      <w:r w:rsidRPr="0009615E">
        <w:rPr>
          <w:lang w:val="sq-AL"/>
        </w:rPr>
        <w:t>sit</w:t>
      </w:r>
      <w:r w:rsidR="00271E5B" w:rsidRPr="0009615E">
        <w:rPr>
          <w:lang w:val="sq-AL"/>
        </w:rPr>
        <w:t>ë</w:t>
      </w:r>
      <w:r w:rsidRPr="0009615E">
        <w:rPr>
          <w:lang w:val="sq-AL"/>
        </w:rPr>
        <w:t xml:space="preserve"> ekonomike mikro, t</w:t>
      </w:r>
      <w:r w:rsidR="00271E5B" w:rsidRPr="0009615E">
        <w:rPr>
          <w:lang w:val="sq-AL"/>
        </w:rPr>
        <w:t>ë</w:t>
      </w:r>
      <w:r w:rsidRPr="0009615E">
        <w:rPr>
          <w:lang w:val="sq-AL"/>
        </w:rPr>
        <w:t xml:space="preserve"> vogla dhe t</w:t>
      </w:r>
      <w:r w:rsidR="00271E5B" w:rsidRPr="0009615E">
        <w:rPr>
          <w:lang w:val="sq-AL"/>
        </w:rPr>
        <w:t>ë</w:t>
      </w:r>
      <w:r w:rsidRPr="0009615E">
        <w:rPr>
          <w:lang w:val="sq-AL"/>
        </w:rPr>
        <w:t xml:space="preserve"> mesme</w:t>
      </w:r>
      <w:r w:rsidR="005A552F" w:rsidRPr="0009615E">
        <w:rPr>
          <w:lang w:val="sq-AL"/>
        </w:rPr>
        <w:t>, me përjashtim të rasteve kur janë njësi ekonomike me interes publik që veprojnë në sektorë të caktuar, të parashikuar në këtë ligj</w:t>
      </w:r>
      <w:r w:rsidRPr="0009615E">
        <w:rPr>
          <w:lang w:val="sq-AL"/>
        </w:rPr>
        <w:t xml:space="preserve">. </w:t>
      </w:r>
    </w:p>
    <w:p w:rsidR="00B62B09" w:rsidRPr="0009615E" w:rsidRDefault="005B1728" w:rsidP="00B74006">
      <w:pPr>
        <w:pStyle w:val="Default"/>
        <w:spacing w:line="360" w:lineRule="auto"/>
        <w:ind w:firstLine="360"/>
        <w:jc w:val="both"/>
        <w:rPr>
          <w:lang w:val="sq-AL"/>
        </w:rPr>
      </w:pPr>
      <w:r w:rsidRPr="0009615E">
        <w:rPr>
          <w:lang w:val="sq-AL"/>
        </w:rPr>
        <w:t>Z</w:t>
      </w:r>
      <w:r w:rsidR="004F0BE1" w:rsidRPr="0009615E">
        <w:rPr>
          <w:lang w:val="sq-AL"/>
        </w:rPr>
        <w:t>batojn</w:t>
      </w:r>
      <w:r w:rsidR="00271E5B" w:rsidRPr="0009615E">
        <w:rPr>
          <w:lang w:val="sq-AL"/>
        </w:rPr>
        <w:t>ë</w:t>
      </w:r>
      <w:r w:rsidR="004F0BE1" w:rsidRPr="0009615E">
        <w:rPr>
          <w:lang w:val="sq-AL"/>
        </w:rPr>
        <w:t xml:space="preserve"> SNRF-t</w:t>
      </w:r>
      <w:r w:rsidR="00271E5B" w:rsidRPr="0009615E">
        <w:rPr>
          <w:lang w:val="sq-AL"/>
        </w:rPr>
        <w:t>ë</w:t>
      </w:r>
      <w:r w:rsidR="004F0BE1" w:rsidRPr="0009615E">
        <w:rPr>
          <w:lang w:val="sq-AL"/>
        </w:rPr>
        <w:t xml:space="preserve"> nj</w:t>
      </w:r>
      <w:r w:rsidR="00271E5B" w:rsidRPr="0009615E">
        <w:rPr>
          <w:lang w:val="sq-AL"/>
        </w:rPr>
        <w:t>ë</w:t>
      </w:r>
      <w:r w:rsidR="004F0BE1" w:rsidRPr="0009615E">
        <w:rPr>
          <w:lang w:val="sq-AL"/>
        </w:rPr>
        <w:t>sit</w:t>
      </w:r>
      <w:r w:rsidR="00271E5B" w:rsidRPr="0009615E">
        <w:rPr>
          <w:lang w:val="sq-AL"/>
        </w:rPr>
        <w:t>ë</w:t>
      </w:r>
      <w:r w:rsidR="004F0BE1" w:rsidRPr="0009615E">
        <w:rPr>
          <w:lang w:val="sq-AL"/>
        </w:rPr>
        <w:t xml:space="preserve"> ekonomike me interes publik </w:t>
      </w:r>
      <w:r w:rsidRPr="0009615E">
        <w:rPr>
          <w:lang w:val="sq-AL"/>
        </w:rPr>
        <w:t>dhe rregullator</w:t>
      </w:r>
      <w:r w:rsidR="00271E5B" w:rsidRPr="0009615E">
        <w:rPr>
          <w:lang w:val="sq-AL"/>
        </w:rPr>
        <w:t>ë</w:t>
      </w:r>
      <w:r w:rsidRPr="0009615E">
        <w:rPr>
          <w:lang w:val="sq-AL"/>
        </w:rPr>
        <w:t>t e disa prej nj</w:t>
      </w:r>
      <w:r w:rsidR="00271E5B" w:rsidRPr="0009615E">
        <w:rPr>
          <w:lang w:val="sq-AL"/>
        </w:rPr>
        <w:t>ë</w:t>
      </w:r>
      <w:r w:rsidRPr="0009615E">
        <w:rPr>
          <w:lang w:val="sq-AL"/>
        </w:rPr>
        <w:t>sive ekonomike me interes publik (</w:t>
      </w:r>
      <w:r w:rsidR="0026077B" w:rsidRPr="0009615E">
        <w:rPr>
          <w:i/>
          <w:lang w:val="sq-AL"/>
        </w:rPr>
        <w:t xml:space="preserve">ato </w:t>
      </w:r>
      <w:r w:rsidRPr="0009615E">
        <w:rPr>
          <w:i/>
          <w:lang w:val="sq-AL"/>
        </w:rPr>
        <w:t>q</w:t>
      </w:r>
      <w:r w:rsidR="00271E5B" w:rsidRPr="0009615E">
        <w:rPr>
          <w:i/>
          <w:lang w:val="sq-AL"/>
        </w:rPr>
        <w:t>ë</w:t>
      </w:r>
      <w:r w:rsidRPr="0009615E">
        <w:rPr>
          <w:i/>
          <w:lang w:val="sq-AL"/>
        </w:rPr>
        <w:t xml:space="preserve"> veprojnë në fushën e kreditimit si p.sh Banka e Shqip</w:t>
      </w:r>
      <w:r w:rsidR="00271E5B" w:rsidRPr="0009615E">
        <w:rPr>
          <w:i/>
          <w:lang w:val="sq-AL"/>
        </w:rPr>
        <w:t>ë</w:t>
      </w:r>
      <w:r w:rsidRPr="0009615E">
        <w:rPr>
          <w:i/>
          <w:lang w:val="sq-AL"/>
        </w:rPr>
        <w:t>ris</w:t>
      </w:r>
      <w:r w:rsidR="00271E5B" w:rsidRPr="0009615E">
        <w:rPr>
          <w:i/>
          <w:lang w:val="sq-AL"/>
        </w:rPr>
        <w:t>ë</w:t>
      </w:r>
      <w:r w:rsidRPr="0009615E">
        <w:rPr>
          <w:i/>
          <w:lang w:val="sq-AL"/>
        </w:rPr>
        <w:t xml:space="preserve"> dhe n</w:t>
      </w:r>
      <w:r w:rsidR="00271E5B" w:rsidRPr="0009615E">
        <w:rPr>
          <w:i/>
          <w:lang w:val="sq-AL"/>
        </w:rPr>
        <w:t>ë</w:t>
      </w:r>
      <w:r w:rsidRPr="0009615E">
        <w:rPr>
          <w:i/>
          <w:lang w:val="sq-AL"/>
        </w:rPr>
        <w:t xml:space="preserve"> fush</w:t>
      </w:r>
      <w:r w:rsidR="00271E5B" w:rsidRPr="0009615E">
        <w:rPr>
          <w:i/>
          <w:lang w:val="sq-AL"/>
        </w:rPr>
        <w:t>ë</w:t>
      </w:r>
      <w:r w:rsidRPr="0009615E">
        <w:rPr>
          <w:i/>
          <w:lang w:val="sq-AL"/>
        </w:rPr>
        <w:t>n e sigurimeve si p.sh, Autoriteti i Mbikqyrjes Financiare</w:t>
      </w:r>
      <w:r w:rsidRPr="0009615E">
        <w:rPr>
          <w:lang w:val="sq-AL"/>
        </w:rPr>
        <w:t>).</w:t>
      </w:r>
      <w:r w:rsidR="0026077B" w:rsidRPr="0009615E">
        <w:rPr>
          <w:lang w:val="sq-AL"/>
        </w:rPr>
        <w:t xml:space="preserve"> N</w:t>
      </w:r>
      <w:r w:rsidRPr="0009615E">
        <w:rPr>
          <w:lang w:val="sq-AL"/>
        </w:rPr>
        <w:t>j</w:t>
      </w:r>
      <w:r w:rsidR="00271E5B" w:rsidRPr="0009615E">
        <w:rPr>
          <w:lang w:val="sq-AL"/>
        </w:rPr>
        <w:t>ë</w:t>
      </w:r>
      <w:r w:rsidRPr="0009615E">
        <w:rPr>
          <w:lang w:val="sq-AL"/>
        </w:rPr>
        <w:t>sit</w:t>
      </w:r>
      <w:r w:rsidR="00271E5B" w:rsidRPr="0009615E">
        <w:rPr>
          <w:lang w:val="sq-AL"/>
        </w:rPr>
        <w:t>ë</w:t>
      </w:r>
      <w:r w:rsidRPr="0009615E">
        <w:rPr>
          <w:lang w:val="sq-AL"/>
        </w:rPr>
        <w:t xml:space="preserve"> ekonomike t</w:t>
      </w:r>
      <w:r w:rsidR="00271E5B" w:rsidRPr="0009615E">
        <w:rPr>
          <w:lang w:val="sq-AL"/>
        </w:rPr>
        <w:t>ë</w:t>
      </w:r>
      <w:r w:rsidRPr="0009615E">
        <w:rPr>
          <w:lang w:val="sq-AL"/>
        </w:rPr>
        <w:t xml:space="preserve"> m</w:t>
      </w:r>
      <w:r w:rsidR="00271E5B" w:rsidRPr="0009615E">
        <w:rPr>
          <w:lang w:val="sq-AL"/>
        </w:rPr>
        <w:t>ë</w:t>
      </w:r>
      <w:r w:rsidRPr="0009615E">
        <w:rPr>
          <w:lang w:val="sq-AL"/>
        </w:rPr>
        <w:t>dha zbatojn</w:t>
      </w:r>
      <w:r w:rsidR="00271E5B" w:rsidRPr="0009615E">
        <w:rPr>
          <w:lang w:val="sq-AL"/>
        </w:rPr>
        <w:t>ë</w:t>
      </w:r>
      <w:r w:rsidRPr="0009615E">
        <w:rPr>
          <w:lang w:val="sq-AL"/>
        </w:rPr>
        <w:t xml:space="preserve"> SNRF-t</w:t>
      </w:r>
      <w:r w:rsidR="00271E5B" w:rsidRPr="0009615E">
        <w:rPr>
          <w:lang w:val="sq-AL"/>
        </w:rPr>
        <w:t>ë</w:t>
      </w:r>
      <w:r w:rsidRPr="0009615E">
        <w:rPr>
          <w:lang w:val="sq-AL"/>
        </w:rPr>
        <w:t xml:space="preserve"> pasi konsiderohen nj</w:t>
      </w:r>
      <w:r w:rsidR="00271E5B" w:rsidRPr="0009615E">
        <w:rPr>
          <w:lang w:val="sq-AL"/>
        </w:rPr>
        <w:t>ë</w:t>
      </w:r>
      <w:r w:rsidRPr="0009615E">
        <w:rPr>
          <w:lang w:val="sq-AL"/>
        </w:rPr>
        <w:t>si ekonomike me interes publik.</w:t>
      </w:r>
      <w:r w:rsidR="0026077B" w:rsidRPr="0009615E">
        <w:rPr>
          <w:lang w:val="sq-AL"/>
        </w:rPr>
        <w:t xml:space="preserve"> </w:t>
      </w:r>
    </w:p>
    <w:p w:rsidR="00B62B09" w:rsidRPr="001E5CF7" w:rsidRDefault="00B62B09" w:rsidP="00B74006">
      <w:pPr>
        <w:pStyle w:val="Default"/>
        <w:spacing w:line="360" w:lineRule="auto"/>
        <w:ind w:firstLine="360"/>
        <w:jc w:val="both"/>
        <w:rPr>
          <w:lang w:val="sq-AL"/>
        </w:rPr>
      </w:pPr>
      <w:r w:rsidRPr="0009615E">
        <w:rPr>
          <w:lang w:val="sq-AL"/>
        </w:rPr>
        <w:t>P</w:t>
      </w:r>
      <w:r w:rsidR="007E1642" w:rsidRPr="0009615E">
        <w:rPr>
          <w:lang w:val="sq-AL"/>
        </w:rPr>
        <w:t xml:space="preserve">ërjashtohen nga detyrimi për të raportuar me SNRF të gjitha </w:t>
      </w:r>
      <w:r w:rsidRPr="0009615E">
        <w:rPr>
          <w:lang w:val="sq-AL"/>
        </w:rPr>
        <w:t xml:space="preserve">ato </w:t>
      </w:r>
      <w:r w:rsidR="007E1642" w:rsidRPr="0009615E">
        <w:rPr>
          <w:lang w:val="sq-AL"/>
        </w:rPr>
        <w:t xml:space="preserve">njësi ekonomike </w:t>
      </w:r>
      <w:r w:rsidRPr="0009615E">
        <w:rPr>
          <w:lang w:val="sq-AL"/>
        </w:rPr>
        <w:t>të përcaktuara me vendim të Këshillit të Ministrave si</w:t>
      </w:r>
      <w:r w:rsidR="007E1642" w:rsidRPr="0009615E">
        <w:rPr>
          <w:lang w:val="sq-AL"/>
        </w:rPr>
        <w:t xml:space="preserve"> të rëndësishme për interesin e publikut</w:t>
      </w:r>
      <w:r w:rsidR="005A552F" w:rsidRPr="0009615E">
        <w:rPr>
          <w:lang w:val="sq-AL"/>
        </w:rPr>
        <w:t xml:space="preserve"> (NjEIP)</w:t>
      </w:r>
      <w:r w:rsidRPr="0009615E">
        <w:rPr>
          <w:lang w:val="sq-AL"/>
        </w:rPr>
        <w:t xml:space="preserve"> </w:t>
      </w:r>
      <w:r w:rsidR="007E1642" w:rsidRPr="0009615E">
        <w:rPr>
          <w:lang w:val="sq-AL"/>
        </w:rPr>
        <w:t xml:space="preserve">për shkak të natyrës së biznesit, madhësisë ose numrit të punëmarrësve të tyre, </w:t>
      </w:r>
      <w:r w:rsidRPr="0009615E">
        <w:rPr>
          <w:lang w:val="sq-AL"/>
        </w:rPr>
        <w:t xml:space="preserve">POR që </w:t>
      </w:r>
      <w:r w:rsidR="005A552F" w:rsidRPr="0009615E">
        <w:rPr>
          <w:lang w:val="sq-AL"/>
        </w:rPr>
        <w:t xml:space="preserve">nuk </w:t>
      </w:r>
      <w:r w:rsidR="005A552F" w:rsidRPr="001E5CF7">
        <w:rPr>
          <w:lang w:val="sq-AL"/>
        </w:rPr>
        <w:t>tejkalojnë</w:t>
      </w:r>
      <w:r w:rsidRPr="001E5CF7">
        <w:rPr>
          <w:lang w:val="sq-AL"/>
        </w:rPr>
        <w:t xml:space="preserve"> </w:t>
      </w:r>
      <w:r w:rsidRPr="001E5CF7">
        <w:rPr>
          <w:b/>
          <w:lang w:val="sq-AL"/>
        </w:rPr>
        <w:t>të paktën dy nga</w:t>
      </w:r>
      <w:r w:rsidR="005A552F" w:rsidRPr="001E5CF7">
        <w:rPr>
          <w:lang w:val="sq-AL"/>
        </w:rPr>
        <w:t xml:space="preserve"> kriteret e përcaktuara në nenin 4, pika 1.3 të ligjit të kontabilitetit</w:t>
      </w:r>
      <w:r w:rsidRPr="001E5CF7">
        <w:rPr>
          <w:lang w:val="sq-AL"/>
        </w:rPr>
        <w:t xml:space="preserve">: </w:t>
      </w:r>
    </w:p>
    <w:p w:rsidR="00B62B09" w:rsidRPr="0009615E" w:rsidRDefault="00B62B09" w:rsidP="00B74006">
      <w:pPr>
        <w:pStyle w:val="Default"/>
        <w:spacing w:line="360" w:lineRule="auto"/>
        <w:ind w:left="630"/>
        <w:jc w:val="both"/>
        <w:rPr>
          <w:lang w:val="sq-AL"/>
        </w:rPr>
      </w:pPr>
      <w:r w:rsidRPr="001E5CF7">
        <w:rPr>
          <w:lang w:val="sq-AL"/>
        </w:rPr>
        <w:t>a) aktivi, 750 milionë lekë;</w:t>
      </w:r>
      <w:r w:rsidRPr="0009615E">
        <w:rPr>
          <w:lang w:val="sq-AL"/>
        </w:rPr>
        <w:t xml:space="preserve"> </w:t>
      </w:r>
    </w:p>
    <w:p w:rsidR="00B62B09" w:rsidRPr="0009615E" w:rsidRDefault="00B62B09" w:rsidP="00B74006">
      <w:pPr>
        <w:pStyle w:val="Default"/>
        <w:spacing w:line="360" w:lineRule="auto"/>
        <w:ind w:left="630"/>
        <w:jc w:val="both"/>
        <w:rPr>
          <w:lang w:val="sq-AL"/>
        </w:rPr>
      </w:pPr>
      <w:r w:rsidRPr="0009615E">
        <w:rPr>
          <w:lang w:val="sq-AL"/>
        </w:rPr>
        <w:t xml:space="preserve">b) të ardhurat nga veprimtaria ekonomike (qarkullimi), 1 500 milionë lekë; </w:t>
      </w:r>
    </w:p>
    <w:p w:rsidR="00B62B09" w:rsidRPr="0009615E" w:rsidRDefault="00B62B09" w:rsidP="00B74006">
      <w:pPr>
        <w:pStyle w:val="Default"/>
        <w:spacing w:line="360" w:lineRule="auto"/>
        <w:ind w:left="630"/>
        <w:jc w:val="both"/>
        <w:rPr>
          <w:lang w:val="sq-AL"/>
        </w:rPr>
      </w:pPr>
      <w:r w:rsidRPr="0009615E">
        <w:rPr>
          <w:lang w:val="sq-AL"/>
        </w:rPr>
        <w:t xml:space="preserve">c) numri mesatar i punonjësve gjatë periudhës raportuese, 250. </w:t>
      </w:r>
    </w:p>
    <w:p w:rsidR="005A552F" w:rsidRPr="0009615E" w:rsidRDefault="005A552F" w:rsidP="00B74006">
      <w:pPr>
        <w:pStyle w:val="Default"/>
        <w:spacing w:line="360" w:lineRule="auto"/>
        <w:jc w:val="both"/>
        <w:rPr>
          <w:lang w:val="sq-AL"/>
        </w:rPr>
      </w:pPr>
    </w:p>
    <w:p w:rsidR="005A552F" w:rsidRPr="0009615E" w:rsidRDefault="005A552F" w:rsidP="00B74006">
      <w:pPr>
        <w:pStyle w:val="Default"/>
        <w:spacing w:line="360" w:lineRule="auto"/>
        <w:ind w:firstLine="360"/>
        <w:jc w:val="both"/>
        <w:rPr>
          <w:lang w:val="sq-AL"/>
        </w:rPr>
      </w:pPr>
      <w:r w:rsidRPr="0009615E">
        <w:rPr>
          <w:b/>
          <w:lang w:val="sq-AL"/>
        </w:rPr>
        <w:t>Nuk</w:t>
      </w:r>
      <w:r w:rsidRPr="0009615E">
        <w:rPr>
          <w:lang w:val="sq-AL"/>
        </w:rPr>
        <w:t xml:space="preserve"> bëjnë pjesë në grupin e njësive të përjashtuara nga detyrimi për zbatimin e SNRF-ve, pavarësisht madhësisë së tyre apo numrit të të punësuarve:</w:t>
      </w:r>
    </w:p>
    <w:p w:rsidR="005A552F" w:rsidRPr="0009615E" w:rsidRDefault="005A552F" w:rsidP="00B74006">
      <w:pPr>
        <w:pStyle w:val="Default"/>
        <w:numPr>
          <w:ilvl w:val="0"/>
          <w:numId w:val="15"/>
        </w:numPr>
        <w:tabs>
          <w:tab w:val="left" w:pos="360"/>
        </w:tabs>
        <w:spacing w:line="360" w:lineRule="auto"/>
        <w:ind w:left="0" w:firstLine="0"/>
        <w:jc w:val="both"/>
        <w:rPr>
          <w:lang w:val="sq-AL"/>
        </w:rPr>
      </w:pPr>
      <w:r w:rsidRPr="0009615E">
        <w:t xml:space="preserve">të gjitha njësitë ekonomike të listuara në bursë; </w:t>
      </w:r>
    </w:p>
    <w:p w:rsidR="005A552F" w:rsidRPr="0009615E" w:rsidRDefault="005A552F" w:rsidP="00B74006">
      <w:pPr>
        <w:pStyle w:val="Default"/>
        <w:numPr>
          <w:ilvl w:val="0"/>
          <w:numId w:val="15"/>
        </w:numPr>
        <w:tabs>
          <w:tab w:val="left" w:pos="360"/>
        </w:tabs>
        <w:spacing w:line="360" w:lineRule="auto"/>
        <w:ind w:left="0" w:firstLine="0"/>
        <w:jc w:val="both"/>
        <w:rPr>
          <w:lang w:val="sq-AL"/>
        </w:rPr>
      </w:pPr>
      <w:r w:rsidRPr="0009615E">
        <w:t xml:space="preserve">bankat dhe degët e bankave të huaja, si dhe subjektet e tjera financiare jobanka, të licencuara nga Banka e Shqipërisë; </w:t>
      </w:r>
    </w:p>
    <w:p w:rsidR="005A552F" w:rsidRPr="0009615E" w:rsidRDefault="005A552F" w:rsidP="00B74006">
      <w:pPr>
        <w:pStyle w:val="Default"/>
        <w:numPr>
          <w:ilvl w:val="0"/>
          <w:numId w:val="15"/>
        </w:numPr>
        <w:tabs>
          <w:tab w:val="left" w:pos="360"/>
        </w:tabs>
        <w:spacing w:line="360" w:lineRule="auto"/>
        <w:ind w:left="0" w:firstLine="0"/>
        <w:jc w:val="both"/>
        <w:rPr>
          <w:lang w:val="sq-AL"/>
        </w:rPr>
      </w:pPr>
      <w:r w:rsidRPr="0009615E">
        <w:t>shoqëritë e sigurimit dhe të risigurimit, shoqëritë administruese të fondeve të investimeve kolektive, shoqëritë administruese të fondeve të pensionit vullnetar;</w:t>
      </w:r>
    </w:p>
    <w:p w:rsidR="003B1010" w:rsidRPr="0009615E" w:rsidRDefault="003B1010" w:rsidP="00B74006">
      <w:pPr>
        <w:pStyle w:val="Default"/>
        <w:spacing w:line="360" w:lineRule="auto"/>
        <w:ind w:firstLine="360"/>
        <w:jc w:val="both"/>
        <w:rPr>
          <w:lang w:val="sq-AL"/>
        </w:rPr>
      </w:pPr>
    </w:p>
    <w:p w:rsidR="005B1728" w:rsidRPr="0009615E" w:rsidRDefault="00271E5B" w:rsidP="00B74006">
      <w:pPr>
        <w:pStyle w:val="Default"/>
        <w:spacing w:line="360" w:lineRule="auto"/>
        <w:ind w:firstLine="360"/>
        <w:jc w:val="both"/>
        <w:rPr>
          <w:lang w:val="sq-AL"/>
        </w:rPr>
      </w:pPr>
      <w:r w:rsidRPr="0009615E">
        <w:rPr>
          <w:lang w:val="sq-AL"/>
        </w:rPr>
        <w:t>T</w:t>
      </w:r>
      <w:r w:rsidR="00F579EA" w:rsidRPr="0009615E">
        <w:rPr>
          <w:lang w:val="sq-AL"/>
        </w:rPr>
        <w:t>ë</w:t>
      </w:r>
      <w:r w:rsidRPr="0009615E">
        <w:rPr>
          <w:lang w:val="sq-AL"/>
        </w:rPr>
        <w:t xml:space="preserve"> gjitha nj</w:t>
      </w:r>
      <w:r w:rsidR="00F579EA" w:rsidRPr="0009615E">
        <w:rPr>
          <w:lang w:val="sq-AL"/>
        </w:rPr>
        <w:t>ë</w:t>
      </w:r>
      <w:r w:rsidRPr="0009615E">
        <w:rPr>
          <w:lang w:val="sq-AL"/>
        </w:rPr>
        <w:t>sit</w:t>
      </w:r>
      <w:r w:rsidR="00F579EA" w:rsidRPr="0009615E">
        <w:rPr>
          <w:lang w:val="sq-AL"/>
        </w:rPr>
        <w:t>ë</w:t>
      </w:r>
      <w:r w:rsidRPr="0009615E">
        <w:rPr>
          <w:lang w:val="sq-AL"/>
        </w:rPr>
        <w:t xml:space="preserve"> ekonomike, p</w:t>
      </w:r>
      <w:r w:rsidR="00F579EA" w:rsidRPr="0009615E">
        <w:rPr>
          <w:lang w:val="sq-AL"/>
        </w:rPr>
        <w:t>ë</w:t>
      </w:r>
      <w:r w:rsidRPr="0009615E">
        <w:rPr>
          <w:lang w:val="sq-AL"/>
        </w:rPr>
        <w:t>rveç atyre q</w:t>
      </w:r>
      <w:r w:rsidR="00F579EA" w:rsidRPr="0009615E">
        <w:rPr>
          <w:lang w:val="sq-AL"/>
        </w:rPr>
        <w:t>ë</w:t>
      </w:r>
      <w:r w:rsidRPr="0009615E">
        <w:rPr>
          <w:lang w:val="sq-AL"/>
        </w:rPr>
        <w:t xml:space="preserve"> me ligj detyrohen t</w:t>
      </w:r>
      <w:r w:rsidR="00F579EA" w:rsidRPr="0009615E">
        <w:rPr>
          <w:lang w:val="sq-AL"/>
        </w:rPr>
        <w:t>ë</w:t>
      </w:r>
      <w:r w:rsidRPr="0009615E">
        <w:rPr>
          <w:lang w:val="sq-AL"/>
        </w:rPr>
        <w:t xml:space="preserve"> zbatojn</w:t>
      </w:r>
      <w:r w:rsidR="00F579EA" w:rsidRPr="0009615E">
        <w:rPr>
          <w:lang w:val="sq-AL"/>
        </w:rPr>
        <w:t>ë</w:t>
      </w:r>
      <w:r w:rsidRPr="0009615E">
        <w:rPr>
          <w:lang w:val="sq-AL"/>
        </w:rPr>
        <w:t xml:space="preserve"> SNRF-t</w:t>
      </w:r>
      <w:r w:rsidR="00F579EA" w:rsidRPr="0009615E">
        <w:rPr>
          <w:lang w:val="sq-AL"/>
        </w:rPr>
        <w:t>ë</w:t>
      </w:r>
      <w:r w:rsidRPr="0009615E">
        <w:rPr>
          <w:lang w:val="sq-AL"/>
        </w:rPr>
        <w:t>, mund t’i zbatojn</w:t>
      </w:r>
      <w:r w:rsidR="00F579EA" w:rsidRPr="0009615E">
        <w:rPr>
          <w:lang w:val="sq-AL"/>
        </w:rPr>
        <w:t>ë</w:t>
      </w:r>
      <w:r w:rsidRPr="0009615E">
        <w:rPr>
          <w:lang w:val="sq-AL"/>
        </w:rPr>
        <w:t xml:space="preserve"> ato n</w:t>
      </w:r>
      <w:r w:rsidR="00F579EA" w:rsidRPr="0009615E">
        <w:rPr>
          <w:lang w:val="sq-AL"/>
        </w:rPr>
        <w:t>ë</w:t>
      </w:r>
      <w:r w:rsidRPr="0009615E">
        <w:rPr>
          <w:lang w:val="sq-AL"/>
        </w:rPr>
        <w:t xml:space="preserve"> m</w:t>
      </w:r>
      <w:r w:rsidR="00F579EA" w:rsidRPr="0009615E">
        <w:rPr>
          <w:lang w:val="sq-AL"/>
        </w:rPr>
        <w:t>ë</w:t>
      </w:r>
      <w:r w:rsidRPr="0009615E">
        <w:rPr>
          <w:lang w:val="sq-AL"/>
        </w:rPr>
        <w:t>nyr</w:t>
      </w:r>
      <w:r w:rsidR="00F579EA" w:rsidRPr="0009615E">
        <w:rPr>
          <w:lang w:val="sq-AL"/>
        </w:rPr>
        <w:t>ë</w:t>
      </w:r>
      <w:r w:rsidRPr="0009615E">
        <w:rPr>
          <w:lang w:val="sq-AL"/>
        </w:rPr>
        <w:t xml:space="preserve"> t</w:t>
      </w:r>
      <w:r w:rsidR="00F579EA" w:rsidRPr="0009615E">
        <w:rPr>
          <w:lang w:val="sq-AL"/>
        </w:rPr>
        <w:t>ë</w:t>
      </w:r>
      <w:r w:rsidRPr="0009615E">
        <w:rPr>
          <w:lang w:val="sq-AL"/>
        </w:rPr>
        <w:t xml:space="preserve"> vullnetshme n</w:t>
      </w:r>
      <w:r w:rsidR="00F579EA" w:rsidRPr="0009615E">
        <w:rPr>
          <w:lang w:val="sq-AL"/>
        </w:rPr>
        <w:t>ë</w:t>
      </w:r>
      <w:r w:rsidRPr="0009615E">
        <w:rPr>
          <w:lang w:val="sq-AL"/>
        </w:rPr>
        <w:t xml:space="preserve"> hartimin e pasqyrave financiare. Pra ligji lejon por nuk k</w:t>
      </w:r>
      <w:r w:rsidR="00F579EA" w:rsidRPr="0009615E">
        <w:rPr>
          <w:lang w:val="sq-AL"/>
        </w:rPr>
        <w:t>ë</w:t>
      </w:r>
      <w:r w:rsidRPr="0009615E">
        <w:rPr>
          <w:lang w:val="sq-AL"/>
        </w:rPr>
        <w:t>rkon zbatimin e SNRF-ve edhe nga nj</w:t>
      </w:r>
      <w:r w:rsidR="00F579EA" w:rsidRPr="0009615E">
        <w:rPr>
          <w:lang w:val="sq-AL"/>
        </w:rPr>
        <w:t>ë</w:t>
      </w:r>
      <w:r w:rsidRPr="0009615E">
        <w:rPr>
          <w:lang w:val="sq-AL"/>
        </w:rPr>
        <w:t>sit</w:t>
      </w:r>
      <w:r w:rsidR="00F579EA" w:rsidRPr="0009615E">
        <w:rPr>
          <w:lang w:val="sq-AL"/>
        </w:rPr>
        <w:t>ë</w:t>
      </w:r>
      <w:r w:rsidRPr="0009615E">
        <w:rPr>
          <w:lang w:val="sq-AL"/>
        </w:rPr>
        <w:t xml:space="preserve"> q</w:t>
      </w:r>
      <w:r w:rsidR="00F579EA" w:rsidRPr="0009615E">
        <w:rPr>
          <w:lang w:val="sq-AL"/>
        </w:rPr>
        <w:t>ë</w:t>
      </w:r>
      <w:r w:rsidRPr="0009615E">
        <w:rPr>
          <w:lang w:val="sq-AL"/>
        </w:rPr>
        <w:t xml:space="preserve"> kan</w:t>
      </w:r>
      <w:r w:rsidR="00F579EA" w:rsidRPr="0009615E">
        <w:rPr>
          <w:lang w:val="sq-AL"/>
        </w:rPr>
        <w:t>ë</w:t>
      </w:r>
      <w:r w:rsidRPr="0009615E">
        <w:rPr>
          <w:lang w:val="sq-AL"/>
        </w:rPr>
        <w:t xml:space="preserve"> detyrimin t</w:t>
      </w:r>
      <w:r w:rsidR="00F579EA" w:rsidRPr="0009615E">
        <w:rPr>
          <w:lang w:val="sq-AL"/>
        </w:rPr>
        <w:t>ë</w:t>
      </w:r>
      <w:r w:rsidRPr="0009615E">
        <w:rPr>
          <w:lang w:val="sq-AL"/>
        </w:rPr>
        <w:t xml:space="preserve"> zbatojn</w:t>
      </w:r>
      <w:r w:rsidR="00F579EA" w:rsidRPr="0009615E">
        <w:rPr>
          <w:lang w:val="sq-AL"/>
        </w:rPr>
        <w:t>ë</w:t>
      </w:r>
      <w:r w:rsidRPr="0009615E">
        <w:rPr>
          <w:lang w:val="sq-AL"/>
        </w:rPr>
        <w:t xml:space="preserve"> SKK-t</w:t>
      </w:r>
      <w:r w:rsidR="00F579EA" w:rsidRPr="0009615E">
        <w:rPr>
          <w:lang w:val="sq-AL"/>
        </w:rPr>
        <w:t>ë</w:t>
      </w:r>
      <w:r w:rsidRPr="0009615E">
        <w:rPr>
          <w:lang w:val="sq-AL"/>
        </w:rPr>
        <w:t xml:space="preserve">. </w:t>
      </w:r>
    </w:p>
    <w:p w:rsidR="000133DE" w:rsidRPr="0009615E" w:rsidRDefault="000133DE" w:rsidP="00B74006">
      <w:pPr>
        <w:pStyle w:val="Default"/>
        <w:spacing w:line="360" w:lineRule="auto"/>
        <w:ind w:firstLine="360"/>
        <w:jc w:val="both"/>
        <w:rPr>
          <w:lang w:val="sq-AL"/>
        </w:rPr>
      </w:pPr>
    </w:p>
    <w:p w:rsidR="000133DE" w:rsidRPr="0009615E" w:rsidRDefault="000133DE" w:rsidP="00B74006">
      <w:pPr>
        <w:pStyle w:val="Default"/>
        <w:spacing w:line="360" w:lineRule="auto"/>
        <w:jc w:val="center"/>
        <w:rPr>
          <w:lang w:val="sq-AL"/>
        </w:rPr>
      </w:pPr>
      <w:r w:rsidRPr="0009615E">
        <w:rPr>
          <w:lang w:val="sq-AL"/>
        </w:rPr>
        <w:t>KREU II</w:t>
      </w:r>
    </w:p>
    <w:p w:rsidR="000133DE" w:rsidRPr="0009615E" w:rsidRDefault="000133DE" w:rsidP="00B74006">
      <w:pPr>
        <w:pStyle w:val="Default"/>
        <w:spacing w:line="360" w:lineRule="auto"/>
        <w:jc w:val="center"/>
        <w:rPr>
          <w:lang w:val="sq-AL"/>
        </w:rPr>
      </w:pPr>
    </w:p>
    <w:p w:rsidR="000133DE" w:rsidRPr="0009615E" w:rsidRDefault="000133DE" w:rsidP="00B74006">
      <w:pPr>
        <w:pStyle w:val="Default"/>
        <w:spacing w:line="360" w:lineRule="auto"/>
        <w:jc w:val="center"/>
        <w:rPr>
          <w:lang w:val="sq-AL"/>
        </w:rPr>
      </w:pPr>
      <w:r w:rsidRPr="0009615E">
        <w:rPr>
          <w:lang w:val="sq-AL"/>
        </w:rPr>
        <w:t>DISPOZITA TË PËRGJITHSHME MBI DOKUMENTET KONTABËL</w:t>
      </w:r>
    </w:p>
    <w:p w:rsidR="000133DE" w:rsidRPr="0009615E" w:rsidRDefault="000133DE" w:rsidP="00B74006">
      <w:pPr>
        <w:pStyle w:val="Default"/>
        <w:spacing w:line="360" w:lineRule="auto"/>
        <w:ind w:firstLine="360"/>
        <w:jc w:val="center"/>
        <w:rPr>
          <w:lang w:val="sq-AL"/>
        </w:rPr>
      </w:pPr>
      <w:r w:rsidRPr="0009615E">
        <w:rPr>
          <w:lang w:val="sq-AL"/>
        </w:rPr>
        <w:t>DHE PASQYRAT FINANCIARE</w:t>
      </w:r>
    </w:p>
    <w:p w:rsidR="00C271AC" w:rsidRPr="0009615E" w:rsidRDefault="00C271AC" w:rsidP="00B74006">
      <w:pPr>
        <w:pStyle w:val="Default"/>
        <w:spacing w:line="360" w:lineRule="auto"/>
        <w:jc w:val="both"/>
        <w:rPr>
          <w:lang w:val="sq-AL"/>
        </w:rPr>
      </w:pPr>
    </w:p>
    <w:p w:rsidR="00410C85" w:rsidRPr="0009615E" w:rsidRDefault="00410C85" w:rsidP="00B74006">
      <w:pPr>
        <w:pStyle w:val="Default"/>
        <w:spacing w:line="360" w:lineRule="auto"/>
        <w:jc w:val="both"/>
        <w:rPr>
          <w:lang w:val="sq-AL"/>
        </w:rPr>
      </w:pPr>
      <w:r w:rsidRPr="0009615E">
        <w:rPr>
          <w:b/>
          <w:lang w:val="sq-AL"/>
        </w:rPr>
        <w:t>Neni 6</w:t>
      </w:r>
      <w:r w:rsidR="00C271AC" w:rsidRPr="0009615E">
        <w:rPr>
          <w:b/>
          <w:lang w:val="sq-AL"/>
        </w:rPr>
        <w:t xml:space="preserve"> -</w:t>
      </w:r>
      <w:r w:rsidR="00C271AC" w:rsidRPr="0009615E">
        <w:rPr>
          <w:lang w:val="sq-AL"/>
        </w:rPr>
        <w:t xml:space="preserve"> </w:t>
      </w:r>
      <w:r w:rsidRPr="0009615E">
        <w:rPr>
          <w:b/>
          <w:bCs/>
          <w:lang w:val="sq-AL"/>
        </w:rPr>
        <w:t>Mbajtja e kontabilitetit</w:t>
      </w:r>
    </w:p>
    <w:p w:rsidR="00C271AC" w:rsidRPr="0009615E" w:rsidRDefault="00C271AC" w:rsidP="00B74006">
      <w:pPr>
        <w:pStyle w:val="Default"/>
        <w:spacing w:line="360" w:lineRule="auto"/>
        <w:ind w:firstLine="360"/>
        <w:jc w:val="both"/>
        <w:rPr>
          <w:lang w:val="sq-AL"/>
        </w:rPr>
      </w:pPr>
      <w:r w:rsidRPr="0009615E">
        <w:rPr>
          <w:lang w:val="sq-AL"/>
        </w:rPr>
        <w:t>Nj</w:t>
      </w:r>
      <w:r w:rsidR="00F579EA" w:rsidRPr="0009615E">
        <w:rPr>
          <w:lang w:val="sq-AL"/>
        </w:rPr>
        <w:t>ë</w:t>
      </w:r>
      <w:r w:rsidRPr="0009615E">
        <w:rPr>
          <w:lang w:val="sq-AL"/>
        </w:rPr>
        <w:t>sit</w:t>
      </w:r>
      <w:r w:rsidR="00F579EA" w:rsidRPr="0009615E">
        <w:rPr>
          <w:lang w:val="sq-AL"/>
        </w:rPr>
        <w:t>ë</w:t>
      </w:r>
      <w:r w:rsidRPr="0009615E">
        <w:rPr>
          <w:lang w:val="sq-AL"/>
        </w:rPr>
        <w:t xml:space="preserve"> ekonomike, n</w:t>
      </w:r>
      <w:r w:rsidR="00F579EA" w:rsidRPr="0009615E">
        <w:rPr>
          <w:lang w:val="sq-AL"/>
        </w:rPr>
        <w:t>ë</w:t>
      </w:r>
      <w:r w:rsidRPr="0009615E">
        <w:rPr>
          <w:lang w:val="sq-AL"/>
        </w:rPr>
        <w:t xml:space="preserve"> var</w:t>
      </w:r>
      <w:r w:rsidR="00F579EA" w:rsidRPr="0009615E">
        <w:rPr>
          <w:lang w:val="sq-AL"/>
        </w:rPr>
        <w:t>ë</w:t>
      </w:r>
      <w:r w:rsidRPr="0009615E">
        <w:rPr>
          <w:lang w:val="sq-AL"/>
        </w:rPr>
        <w:t>si t</w:t>
      </w:r>
      <w:r w:rsidR="00F579EA" w:rsidRPr="0009615E">
        <w:rPr>
          <w:lang w:val="sq-AL"/>
        </w:rPr>
        <w:t>ë</w:t>
      </w:r>
      <w:r w:rsidRPr="0009615E">
        <w:rPr>
          <w:lang w:val="sq-AL"/>
        </w:rPr>
        <w:t xml:space="preserve"> standardeve q</w:t>
      </w:r>
      <w:r w:rsidR="00F579EA" w:rsidRPr="0009615E">
        <w:rPr>
          <w:lang w:val="sq-AL"/>
        </w:rPr>
        <w:t>ë</w:t>
      </w:r>
      <w:r w:rsidRPr="0009615E">
        <w:rPr>
          <w:lang w:val="sq-AL"/>
        </w:rPr>
        <w:t xml:space="preserve"> zbatojn</w:t>
      </w:r>
      <w:r w:rsidR="00F579EA" w:rsidRPr="0009615E">
        <w:rPr>
          <w:lang w:val="sq-AL"/>
        </w:rPr>
        <w:t>ë</w:t>
      </w:r>
      <w:r w:rsidRPr="0009615E">
        <w:rPr>
          <w:lang w:val="sq-AL"/>
        </w:rPr>
        <w:t xml:space="preserve"> p</w:t>
      </w:r>
      <w:r w:rsidR="00F579EA" w:rsidRPr="0009615E">
        <w:rPr>
          <w:lang w:val="sq-AL"/>
        </w:rPr>
        <w:t>ë</w:t>
      </w:r>
      <w:r w:rsidRPr="0009615E">
        <w:rPr>
          <w:lang w:val="sq-AL"/>
        </w:rPr>
        <w:t>r hartimin e pasqyrave financiare, i referohen BSNK-s</w:t>
      </w:r>
      <w:r w:rsidR="00F579EA" w:rsidRPr="0009615E">
        <w:rPr>
          <w:lang w:val="sq-AL"/>
        </w:rPr>
        <w:t>ë</w:t>
      </w:r>
      <w:r w:rsidRPr="0009615E">
        <w:rPr>
          <w:lang w:val="sq-AL"/>
        </w:rPr>
        <w:t xml:space="preserve"> apo KKK-s</w:t>
      </w:r>
      <w:r w:rsidR="00F579EA" w:rsidRPr="0009615E">
        <w:rPr>
          <w:lang w:val="sq-AL"/>
        </w:rPr>
        <w:t>ë</w:t>
      </w:r>
      <w:r w:rsidRPr="0009615E">
        <w:rPr>
          <w:lang w:val="sq-AL"/>
        </w:rPr>
        <w:t xml:space="preserve"> lidhur me parimet, metodat dhe udh</w:t>
      </w:r>
      <w:r w:rsidR="00F579EA" w:rsidRPr="0009615E">
        <w:rPr>
          <w:lang w:val="sq-AL"/>
        </w:rPr>
        <w:t>ë</w:t>
      </w:r>
      <w:r w:rsidRPr="0009615E">
        <w:rPr>
          <w:lang w:val="sq-AL"/>
        </w:rPr>
        <w:t>zimet kontab</w:t>
      </w:r>
      <w:r w:rsidR="00F579EA" w:rsidRPr="0009615E">
        <w:rPr>
          <w:lang w:val="sq-AL"/>
        </w:rPr>
        <w:t>ë</w:t>
      </w:r>
      <w:r w:rsidRPr="0009615E">
        <w:rPr>
          <w:lang w:val="sq-AL"/>
        </w:rPr>
        <w:t>l n</w:t>
      </w:r>
      <w:r w:rsidR="00F579EA" w:rsidRPr="0009615E">
        <w:rPr>
          <w:lang w:val="sq-AL"/>
        </w:rPr>
        <w:t>ë</w:t>
      </w:r>
      <w:r w:rsidRPr="0009615E">
        <w:rPr>
          <w:lang w:val="sq-AL"/>
        </w:rPr>
        <w:t xml:space="preserve"> zbatim t</w:t>
      </w:r>
      <w:r w:rsidR="00F579EA" w:rsidRPr="0009615E">
        <w:rPr>
          <w:lang w:val="sq-AL"/>
        </w:rPr>
        <w:t>ë</w:t>
      </w:r>
      <w:r w:rsidRPr="0009615E">
        <w:rPr>
          <w:lang w:val="sq-AL"/>
        </w:rPr>
        <w:t xml:space="preserve"> tyre. KKK-ja nuk </w:t>
      </w:r>
      <w:r w:rsidR="00F579EA" w:rsidRPr="0009615E">
        <w:rPr>
          <w:lang w:val="sq-AL"/>
        </w:rPr>
        <w:t>ë</w:t>
      </w:r>
      <w:r w:rsidRPr="0009615E">
        <w:rPr>
          <w:lang w:val="sq-AL"/>
        </w:rPr>
        <w:t>sht</w:t>
      </w:r>
      <w:r w:rsidR="00F579EA" w:rsidRPr="0009615E">
        <w:rPr>
          <w:lang w:val="sq-AL"/>
        </w:rPr>
        <w:t>ë</w:t>
      </w:r>
      <w:r w:rsidRPr="0009615E">
        <w:rPr>
          <w:lang w:val="sq-AL"/>
        </w:rPr>
        <w:t xml:space="preserve"> e autorizuar t</w:t>
      </w:r>
      <w:r w:rsidR="00F579EA" w:rsidRPr="0009615E">
        <w:rPr>
          <w:lang w:val="sq-AL"/>
        </w:rPr>
        <w:t>ë</w:t>
      </w:r>
      <w:r w:rsidRPr="0009615E">
        <w:rPr>
          <w:lang w:val="sq-AL"/>
        </w:rPr>
        <w:t xml:space="preserve"> b</w:t>
      </w:r>
      <w:r w:rsidR="00F579EA" w:rsidRPr="0009615E">
        <w:rPr>
          <w:lang w:val="sq-AL"/>
        </w:rPr>
        <w:t>ë</w:t>
      </w:r>
      <w:r w:rsidRPr="0009615E">
        <w:rPr>
          <w:lang w:val="sq-AL"/>
        </w:rPr>
        <w:t>j</w:t>
      </w:r>
      <w:r w:rsidR="00F579EA" w:rsidRPr="0009615E">
        <w:rPr>
          <w:lang w:val="sq-AL"/>
        </w:rPr>
        <w:t>ë</w:t>
      </w:r>
      <w:r w:rsidRPr="0009615E">
        <w:rPr>
          <w:lang w:val="sq-AL"/>
        </w:rPr>
        <w:t xml:space="preserve"> interpretime t</w:t>
      </w:r>
      <w:r w:rsidR="00F579EA" w:rsidRPr="0009615E">
        <w:rPr>
          <w:lang w:val="sq-AL"/>
        </w:rPr>
        <w:t>ë</w:t>
      </w:r>
      <w:r w:rsidRPr="0009615E">
        <w:rPr>
          <w:lang w:val="sq-AL"/>
        </w:rPr>
        <w:t xml:space="preserve"> SNRF-ve. Nj</w:t>
      </w:r>
      <w:r w:rsidR="00F579EA" w:rsidRPr="0009615E">
        <w:rPr>
          <w:lang w:val="sq-AL"/>
        </w:rPr>
        <w:t>ë</w:t>
      </w:r>
      <w:r w:rsidRPr="0009615E">
        <w:rPr>
          <w:lang w:val="sq-AL"/>
        </w:rPr>
        <w:t>sit</w:t>
      </w:r>
      <w:r w:rsidR="00F579EA" w:rsidRPr="0009615E">
        <w:rPr>
          <w:lang w:val="sq-AL"/>
        </w:rPr>
        <w:t>ë</w:t>
      </w:r>
      <w:r w:rsidRPr="0009615E">
        <w:rPr>
          <w:lang w:val="sq-AL"/>
        </w:rPr>
        <w:t xml:space="preserve"> ekonomike i drejtohen KKK-s</w:t>
      </w:r>
      <w:r w:rsidR="00F579EA" w:rsidRPr="0009615E">
        <w:rPr>
          <w:lang w:val="sq-AL"/>
        </w:rPr>
        <w:t>ë</w:t>
      </w:r>
      <w:r w:rsidRPr="0009615E">
        <w:rPr>
          <w:lang w:val="sq-AL"/>
        </w:rPr>
        <w:t xml:space="preserve"> p</w:t>
      </w:r>
      <w:r w:rsidR="00F579EA" w:rsidRPr="0009615E">
        <w:rPr>
          <w:lang w:val="sq-AL"/>
        </w:rPr>
        <w:t>ë</w:t>
      </w:r>
      <w:r w:rsidRPr="0009615E">
        <w:rPr>
          <w:lang w:val="sq-AL"/>
        </w:rPr>
        <w:t>r interpretime t</w:t>
      </w:r>
      <w:r w:rsidR="00F579EA" w:rsidRPr="0009615E">
        <w:rPr>
          <w:lang w:val="sq-AL"/>
        </w:rPr>
        <w:t>ë</w:t>
      </w:r>
      <w:r w:rsidRPr="0009615E">
        <w:rPr>
          <w:lang w:val="sq-AL"/>
        </w:rPr>
        <w:t xml:space="preserve"> ngjarjeve apo transaksioneve n</w:t>
      </w:r>
      <w:r w:rsidR="00F579EA" w:rsidRPr="0009615E">
        <w:rPr>
          <w:lang w:val="sq-AL"/>
        </w:rPr>
        <w:t>ë</w:t>
      </w:r>
      <w:r w:rsidRPr="0009615E">
        <w:rPr>
          <w:lang w:val="sq-AL"/>
        </w:rPr>
        <w:t xml:space="preserve"> kuptim vet</w:t>
      </w:r>
      <w:r w:rsidR="00F579EA" w:rsidRPr="0009615E">
        <w:rPr>
          <w:lang w:val="sq-AL"/>
        </w:rPr>
        <w:t>ë</w:t>
      </w:r>
      <w:r w:rsidRPr="0009615E">
        <w:rPr>
          <w:lang w:val="sq-AL"/>
        </w:rPr>
        <w:t>m t</w:t>
      </w:r>
      <w:r w:rsidR="00F579EA" w:rsidRPr="0009615E">
        <w:rPr>
          <w:lang w:val="sq-AL"/>
        </w:rPr>
        <w:t>ë</w:t>
      </w:r>
      <w:r w:rsidRPr="0009615E">
        <w:rPr>
          <w:lang w:val="sq-AL"/>
        </w:rPr>
        <w:t xml:space="preserve"> SKK-ve.  </w:t>
      </w:r>
    </w:p>
    <w:p w:rsidR="00731423" w:rsidRPr="0009615E" w:rsidRDefault="00731423" w:rsidP="00B74006">
      <w:pPr>
        <w:pStyle w:val="Default"/>
        <w:spacing w:line="360" w:lineRule="auto"/>
        <w:jc w:val="both"/>
        <w:rPr>
          <w:b/>
          <w:lang w:val="sq-AL"/>
        </w:rPr>
      </w:pPr>
    </w:p>
    <w:p w:rsidR="00410C85" w:rsidRPr="0009615E" w:rsidRDefault="00410C85" w:rsidP="00B74006">
      <w:pPr>
        <w:pStyle w:val="Default"/>
        <w:spacing w:line="360" w:lineRule="auto"/>
        <w:jc w:val="both"/>
        <w:rPr>
          <w:lang w:val="sq-AL"/>
        </w:rPr>
      </w:pPr>
      <w:r w:rsidRPr="0009615E">
        <w:rPr>
          <w:b/>
          <w:lang w:val="sq-AL"/>
        </w:rPr>
        <w:t>Neni 8</w:t>
      </w:r>
      <w:r w:rsidR="00C271AC" w:rsidRPr="0009615E">
        <w:rPr>
          <w:b/>
          <w:lang w:val="sq-AL"/>
        </w:rPr>
        <w:t xml:space="preserve"> -</w:t>
      </w:r>
      <w:r w:rsidR="00C271AC" w:rsidRPr="0009615E">
        <w:rPr>
          <w:lang w:val="sq-AL"/>
        </w:rPr>
        <w:t xml:space="preserve"> </w:t>
      </w:r>
      <w:r w:rsidRPr="0009615E">
        <w:rPr>
          <w:b/>
          <w:bCs/>
          <w:lang w:val="sq-AL"/>
        </w:rPr>
        <w:t>Ruajtja e dokumenteve kontabël</w:t>
      </w:r>
    </w:p>
    <w:p w:rsidR="00C271AC" w:rsidRPr="0009615E" w:rsidRDefault="00C271AC" w:rsidP="00B74006">
      <w:pPr>
        <w:pStyle w:val="Default"/>
        <w:spacing w:line="360" w:lineRule="auto"/>
        <w:ind w:firstLine="360"/>
        <w:jc w:val="both"/>
        <w:rPr>
          <w:lang w:val="sq-AL"/>
        </w:rPr>
      </w:pPr>
      <w:r w:rsidRPr="0009615E">
        <w:rPr>
          <w:lang w:val="sq-AL"/>
        </w:rPr>
        <w:t>Ligji parashikon q</w:t>
      </w:r>
      <w:r w:rsidR="00F579EA" w:rsidRPr="0009615E">
        <w:rPr>
          <w:lang w:val="sq-AL"/>
        </w:rPr>
        <w:t>ë</w:t>
      </w:r>
      <w:r w:rsidRPr="0009615E">
        <w:rPr>
          <w:lang w:val="sq-AL"/>
        </w:rPr>
        <w:t xml:space="preserve"> dokumente</w:t>
      </w:r>
      <w:r w:rsidR="005810F4" w:rsidRPr="0009615E">
        <w:rPr>
          <w:lang w:val="sq-AL"/>
        </w:rPr>
        <w:t>t</w:t>
      </w:r>
      <w:r w:rsidRPr="0009615E">
        <w:rPr>
          <w:lang w:val="sq-AL"/>
        </w:rPr>
        <w:t xml:space="preserve"> kontab</w:t>
      </w:r>
      <w:r w:rsidR="00F579EA" w:rsidRPr="0009615E">
        <w:rPr>
          <w:lang w:val="sq-AL"/>
        </w:rPr>
        <w:t>ë</w:t>
      </w:r>
      <w:r w:rsidRPr="0009615E">
        <w:rPr>
          <w:lang w:val="sq-AL"/>
        </w:rPr>
        <w:t>l duhet t</w:t>
      </w:r>
      <w:r w:rsidR="00F579EA" w:rsidRPr="0009615E">
        <w:rPr>
          <w:lang w:val="sq-AL"/>
        </w:rPr>
        <w:t>ë</w:t>
      </w:r>
      <w:r w:rsidRPr="0009615E">
        <w:rPr>
          <w:lang w:val="sq-AL"/>
        </w:rPr>
        <w:t xml:space="preserve"> ruhen </w:t>
      </w:r>
      <w:r w:rsidR="00F579EA" w:rsidRPr="0009615E">
        <w:rPr>
          <w:lang w:val="sq-AL"/>
        </w:rPr>
        <w:t>për një periudhë 10 vjeçare. Llogaritja e këtij afati bëhet duke filluar nga periudha që fillon pas datës së mbylljes së atyre pasqyrave ku janë përfshirë dokumentet kontabël. Disa dokumente ruhen më gjatë ose deri në mbylljen e njësisë ekonomike. Për shembull, listë pagesat janë dokumente kontabël që nuk kanë afat ruajtje. Ato ruhen deri në mbyllje të njësisë ekonomike e më pas depozitohen sipas rregul</w:t>
      </w:r>
      <w:r w:rsidR="005810F4" w:rsidRPr="0009615E">
        <w:rPr>
          <w:lang w:val="sq-AL"/>
        </w:rPr>
        <w:t>l</w:t>
      </w:r>
      <w:r w:rsidR="00F579EA" w:rsidRPr="0009615E">
        <w:rPr>
          <w:lang w:val="sq-AL"/>
        </w:rPr>
        <w:t>imeve në fuqi në mënyrë që të interesuarit të marrin informacion për pagat e përftuara tek njësia ekonomike në çdo rast apo moment kohe që ju nevojiten.</w:t>
      </w:r>
    </w:p>
    <w:p w:rsidR="00F579EA" w:rsidRPr="0009615E" w:rsidRDefault="00F579EA" w:rsidP="00B74006">
      <w:pPr>
        <w:pStyle w:val="Default"/>
        <w:spacing w:line="360" w:lineRule="auto"/>
        <w:ind w:firstLine="360"/>
        <w:jc w:val="both"/>
        <w:rPr>
          <w:lang w:val="sq-AL"/>
        </w:rPr>
      </w:pPr>
      <w:r w:rsidRPr="0009615E">
        <w:rPr>
          <w:lang w:val="sq-AL"/>
        </w:rPr>
        <w:t xml:space="preserve">Pasqyrat financiare të njësisë ekonomike ruhen në selinë ku ajo zhvillon aktivitetin ose në selinë qendrore të saj, në rast se ndonjë rregullim tjetër ligjor nuk </w:t>
      </w:r>
      <w:r w:rsidRPr="001E5CF7">
        <w:rPr>
          <w:lang w:val="sq-AL"/>
        </w:rPr>
        <w:t>përcakton ndryshe.</w:t>
      </w:r>
      <w:r w:rsidR="00731423" w:rsidRPr="001E5CF7">
        <w:rPr>
          <w:lang w:val="sq-AL"/>
        </w:rPr>
        <w:t xml:space="preserve"> </w:t>
      </w:r>
      <w:r w:rsidRPr="001E5CF7">
        <w:rPr>
          <w:lang w:val="sq-AL"/>
        </w:rPr>
        <w:t>Pasqyrat financiare të grupeve ruhen në selinë e njësisë ekonomike mëmë.</w:t>
      </w:r>
      <w:r w:rsidR="00731423" w:rsidRPr="001E5CF7">
        <w:rPr>
          <w:lang w:val="sq-AL"/>
        </w:rPr>
        <w:t xml:space="preserve"> Termi “seli” i referohet përcaktimit të dhënë në legjislacionin fiskal. Meqenëse periudha e ruajtjes së dokumente fillon në vitin pasardhës së datës së dokumentit, atëherë nuk ka asnjë konflikt me praktikën e bizneseve që gjatë vitit mund t’i mbajnë dokumente në zyrat e personit përgjegjës për hartimin e pasqyrave financiare, kur ky shërbim sigurohet nga jashtë njësisë ekonomike.</w:t>
      </w:r>
    </w:p>
    <w:p w:rsidR="007270B7" w:rsidRPr="0009615E" w:rsidRDefault="007270B7" w:rsidP="00B74006">
      <w:pPr>
        <w:pStyle w:val="Default"/>
        <w:spacing w:line="360" w:lineRule="auto"/>
        <w:jc w:val="both"/>
        <w:rPr>
          <w:lang w:val="sq-AL"/>
        </w:rPr>
      </w:pPr>
    </w:p>
    <w:p w:rsidR="00410C85" w:rsidRPr="0009615E" w:rsidRDefault="00410C85" w:rsidP="00B74006">
      <w:pPr>
        <w:pStyle w:val="Default"/>
        <w:spacing w:line="360" w:lineRule="auto"/>
        <w:jc w:val="both"/>
        <w:rPr>
          <w:lang w:val="sq-AL"/>
        </w:rPr>
      </w:pPr>
      <w:r w:rsidRPr="0009615E">
        <w:rPr>
          <w:b/>
          <w:lang w:val="sq-AL"/>
        </w:rPr>
        <w:t>Neni 9</w:t>
      </w:r>
      <w:r w:rsidR="00F45A6B" w:rsidRPr="0009615E">
        <w:rPr>
          <w:b/>
          <w:lang w:val="sq-AL"/>
        </w:rPr>
        <w:t xml:space="preserve"> - </w:t>
      </w:r>
      <w:r w:rsidRPr="0009615E">
        <w:rPr>
          <w:b/>
          <w:bCs/>
          <w:lang w:val="sq-AL"/>
        </w:rPr>
        <w:t>Periudha raportuese</w:t>
      </w:r>
    </w:p>
    <w:p w:rsidR="003647C1" w:rsidRPr="0009615E" w:rsidRDefault="00410C85" w:rsidP="00B74006">
      <w:pPr>
        <w:pStyle w:val="Default"/>
        <w:spacing w:line="360" w:lineRule="auto"/>
        <w:ind w:firstLine="360"/>
        <w:jc w:val="both"/>
        <w:rPr>
          <w:lang w:val="sq-AL"/>
        </w:rPr>
      </w:pPr>
      <w:r w:rsidRPr="0009615E">
        <w:rPr>
          <w:lang w:val="sq-AL"/>
        </w:rPr>
        <w:t>Kohëzgjatja e peri</w:t>
      </w:r>
      <w:r w:rsidR="00EB5225" w:rsidRPr="0009615E">
        <w:rPr>
          <w:lang w:val="sq-AL"/>
        </w:rPr>
        <w:t xml:space="preserve">udhës raportuese është 12 muaj, </w:t>
      </w:r>
      <w:r w:rsidRPr="0009615E">
        <w:rPr>
          <w:lang w:val="sq-AL"/>
        </w:rPr>
        <w:t>fillon në datën 1 janar dhe përfundon në datën 31 dhjetor. Përjashtimet për veprimtaritë e veçanta, me propozimin e Këshillit Kombëtar të Kontabilitetit, miratohen nga ministri përgjegjës për financat.</w:t>
      </w:r>
      <w:r w:rsidR="00EB5225" w:rsidRPr="0009615E">
        <w:rPr>
          <w:lang w:val="sq-AL"/>
        </w:rPr>
        <w:t xml:space="preserve"> N</w:t>
      </w:r>
      <w:r w:rsidR="003647C1" w:rsidRPr="0009615E">
        <w:rPr>
          <w:lang w:val="sq-AL"/>
        </w:rPr>
        <w:t>ë</w:t>
      </w:r>
      <w:r w:rsidR="00EB5225" w:rsidRPr="0009615E">
        <w:rPr>
          <w:lang w:val="sq-AL"/>
        </w:rPr>
        <w:t xml:space="preserve"> disa raste koh</w:t>
      </w:r>
      <w:r w:rsidR="003647C1" w:rsidRPr="0009615E">
        <w:rPr>
          <w:lang w:val="sq-AL"/>
        </w:rPr>
        <w:t>ë</w:t>
      </w:r>
      <w:r w:rsidR="00EB5225" w:rsidRPr="0009615E">
        <w:rPr>
          <w:lang w:val="sq-AL"/>
        </w:rPr>
        <w:t>zgjatja mund t</w:t>
      </w:r>
      <w:r w:rsidR="003647C1" w:rsidRPr="0009615E">
        <w:rPr>
          <w:lang w:val="sq-AL"/>
        </w:rPr>
        <w:t>ë</w:t>
      </w:r>
      <w:r w:rsidR="00EB5225" w:rsidRPr="0009615E">
        <w:rPr>
          <w:lang w:val="sq-AL"/>
        </w:rPr>
        <w:t xml:space="preserve"> jet</w:t>
      </w:r>
      <w:r w:rsidR="003647C1" w:rsidRPr="0009615E">
        <w:rPr>
          <w:lang w:val="sq-AL"/>
        </w:rPr>
        <w:t>ë</w:t>
      </w:r>
      <w:r w:rsidR="00EB5225" w:rsidRPr="0009615E">
        <w:rPr>
          <w:lang w:val="sq-AL"/>
        </w:rPr>
        <w:t xml:space="preserve"> m</w:t>
      </w:r>
      <w:r w:rsidR="003647C1" w:rsidRPr="0009615E">
        <w:rPr>
          <w:lang w:val="sq-AL"/>
        </w:rPr>
        <w:t>ë</w:t>
      </w:r>
      <w:r w:rsidR="00EB5225" w:rsidRPr="0009615E">
        <w:rPr>
          <w:lang w:val="sq-AL"/>
        </w:rPr>
        <w:t xml:space="preserve"> e gjat</w:t>
      </w:r>
      <w:r w:rsidR="003647C1" w:rsidRPr="0009615E">
        <w:rPr>
          <w:lang w:val="sq-AL"/>
        </w:rPr>
        <w:t>ë</w:t>
      </w:r>
      <w:r w:rsidR="00EB5225" w:rsidRPr="0009615E">
        <w:rPr>
          <w:lang w:val="sq-AL"/>
        </w:rPr>
        <w:t xml:space="preserve"> ose m</w:t>
      </w:r>
      <w:r w:rsidR="003647C1" w:rsidRPr="0009615E">
        <w:rPr>
          <w:lang w:val="sq-AL"/>
        </w:rPr>
        <w:t>ë</w:t>
      </w:r>
      <w:r w:rsidR="00EB5225" w:rsidRPr="0009615E">
        <w:rPr>
          <w:lang w:val="sq-AL"/>
        </w:rPr>
        <w:t xml:space="preserve"> e shkurt</w:t>
      </w:r>
      <w:r w:rsidR="003647C1" w:rsidRPr="0009615E">
        <w:rPr>
          <w:lang w:val="sq-AL"/>
        </w:rPr>
        <w:t>ë</w:t>
      </w:r>
      <w:r w:rsidR="00EB5225" w:rsidRPr="0009615E">
        <w:rPr>
          <w:lang w:val="sq-AL"/>
        </w:rPr>
        <w:t>r se 12 muaj,</w:t>
      </w:r>
      <w:r w:rsidR="00975895" w:rsidRPr="0009615E">
        <w:rPr>
          <w:lang w:val="sq-AL"/>
        </w:rPr>
        <w:t xml:space="preserve"> </w:t>
      </w:r>
      <w:r w:rsidR="00EB5225" w:rsidRPr="0009615E">
        <w:rPr>
          <w:lang w:val="sq-AL"/>
        </w:rPr>
        <w:t>por jo m</w:t>
      </w:r>
      <w:r w:rsidR="003647C1" w:rsidRPr="0009615E">
        <w:rPr>
          <w:lang w:val="sq-AL"/>
        </w:rPr>
        <w:t>ë</w:t>
      </w:r>
      <w:r w:rsidR="00EB5225" w:rsidRPr="0009615E">
        <w:rPr>
          <w:lang w:val="sq-AL"/>
        </w:rPr>
        <w:t xml:space="preserve"> pak se tre muaj dhe jo m</w:t>
      </w:r>
      <w:r w:rsidR="003647C1" w:rsidRPr="0009615E">
        <w:rPr>
          <w:lang w:val="sq-AL"/>
        </w:rPr>
        <w:t>ë</w:t>
      </w:r>
      <w:r w:rsidR="00EB5225" w:rsidRPr="0009615E">
        <w:rPr>
          <w:lang w:val="sq-AL"/>
        </w:rPr>
        <w:t xml:space="preserve"> shum</w:t>
      </w:r>
      <w:r w:rsidR="003647C1" w:rsidRPr="0009615E">
        <w:rPr>
          <w:lang w:val="sq-AL"/>
        </w:rPr>
        <w:t>ë</w:t>
      </w:r>
      <w:r w:rsidR="00EB5225" w:rsidRPr="0009615E">
        <w:rPr>
          <w:lang w:val="sq-AL"/>
        </w:rPr>
        <w:t xml:space="preserve"> se 15 muaj. </w:t>
      </w:r>
      <w:r w:rsidR="00975895" w:rsidRPr="0009615E">
        <w:rPr>
          <w:lang w:val="sq-AL"/>
        </w:rPr>
        <w:t>N</w:t>
      </w:r>
      <w:r w:rsidR="003647C1" w:rsidRPr="0009615E">
        <w:rPr>
          <w:lang w:val="sq-AL"/>
        </w:rPr>
        <w:t>ë</w:t>
      </w:r>
      <w:r w:rsidR="00975895" w:rsidRPr="0009615E">
        <w:rPr>
          <w:lang w:val="sq-AL"/>
        </w:rPr>
        <w:t xml:space="preserve"> rast se koh</w:t>
      </w:r>
      <w:r w:rsidR="003647C1" w:rsidRPr="0009615E">
        <w:rPr>
          <w:lang w:val="sq-AL"/>
        </w:rPr>
        <w:t>ë</w:t>
      </w:r>
      <w:r w:rsidR="00975895" w:rsidRPr="0009615E">
        <w:rPr>
          <w:lang w:val="sq-AL"/>
        </w:rPr>
        <w:t xml:space="preserve">zgjatja e aktivitetit </w:t>
      </w:r>
      <w:r w:rsidR="003647C1" w:rsidRPr="0009615E">
        <w:rPr>
          <w:lang w:val="sq-AL"/>
        </w:rPr>
        <w:t>ë</w:t>
      </w:r>
      <w:r w:rsidR="00975895" w:rsidRPr="0009615E">
        <w:rPr>
          <w:lang w:val="sq-AL"/>
        </w:rPr>
        <w:t>sht</w:t>
      </w:r>
      <w:r w:rsidR="003647C1" w:rsidRPr="0009615E">
        <w:rPr>
          <w:lang w:val="sq-AL"/>
        </w:rPr>
        <w:t>ë</w:t>
      </w:r>
      <w:r w:rsidR="00975895" w:rsidRPr="0009615E">
        <w:rPr>
          <w:lang w:val="sq-AL"/>
        </w:rPr>
        <w:t xml:space="preserve"> m</w:t>
      </w:r>
      <w:r w:rsidR="003647C1" w:rsidRPr="0009615E">
        <w:rPr>
          <w:lang w:val="sq-AL"/>
        </w:rPr>
        <w:t>ë</w:t>
      </w:r>
      <w:r w:rsidR="00975895" w:rsidRPr="0009615E">
        <w:rPr>
          <w:lang w:val="sq-AL"/>
        </w:rPr>
        <w:t xml:space="preserve"> e shkurt</w:t>
      </w:r>
      <w:r w:rsidR="003647C1" w:rsidRPr="0009615E">
        <w:rPr>
          <w:lang w:val="sq-AL"/>
        </w:rPr>
        <w:t>ë</w:t>
      </w:r>
      <w:r w:rsidR="00975895" w:rsidRPr="0009615E">
        <w:rPr>
          <w:lang w:val="sq-AL"/>
        </w:rPr>
        <w:t>r se tre muaj, at</w:t>
      </w:r>
      <w:r w:rsidR="003647C1" w:rsidRPr="0009615E">
        <w:rPr>
          <w:lang w:val="sq-AL"/>
        </w:rPr>
        <w:t>ë</w:t>
      </w:r>
      <w:r w:rsidR="00975895" w:rsidRPr="0009615E">
        <w:rPr>
          <w:lang w:val="sq-AL"/>
        </w:rPr>
        <w:t>her</w:t>
      </w:r>
      <w:r w:rsidR="003647C1" w:rsidRPr="0009615E">
        <w:rPr>
          <w:lang w:val="sq-AL"/>
        </w:rPr>
        <w:t>ë</w:t>
      </w:r>
      <w:r w:rsidR="00975895" w:rsidRPr="0009615E">
        <w:rPr>
          <w:lang w:val="sq-AL"/>
        </w:rPr>
        <w:t xml:space="preserve"> informacioni i k</w:t>
      </w:r>
      <w:r w:rsidR="003647C1" w:rsidRPr="0009615E">
        <w:rPr>
          <w:lang w:val="sq-AL"/>
        </w:rPr>
        <w:t>ë</w:t>
      </w:r>
      <w:r w:rsidR="00975895" w:rsidRPr="0009615E">
        <w:rPr>
          <w:lang w:val="sq-AL"/>
        </w:rPr>
        <w:t>saj periudhe i bashk</w:t>
      </w:r>
      <w:r w:rsidR="003647C1" w:rsidRPr="0009615E">
        <w:rPr>
          <w:lang w:val="sq-AL"/>
        </w:rPr>
        <w:t>ë</w:t>
      </w:r>
      <w:r w:rsidR="00975895" w:rsidRPr="0009615E">
        <w:rPr>
          <w:lang w:val="sq-AL"/>
        </w:rPr>
        <w:t>ngjitet periudh</w:t>
      </w:r>
      <w:r w:rsidR="003647C1" w:rsidRPr="0009615E">
        <w:rPr>
          <w:lang w:val="sq-AL"/>
        </w:rPr>
        <w:t>ë</w:t>
      </w:r>
      <w:r w:rsidR="00975895" w:rsidRPr="0009615E">
        <w:rPr>
          <w:lang w:val="sq-AL"/>
        </w:rPr>
        <w:t>s pasardh</w:t>
      </w:r>
      <w:r w:rsidR="003647C1" w:rsidRPr="0009615E">
        <w:rPr>
          <w:lang w:val="sq-AL"/>
        </w:rPr>
        <w:t>ë</w:t>
      </w:r>
      <w:r w:rsidR="00975895" w:rsidRPr="0009615E">
        <w:rPr>
          <w:lang w:val="sq-AL"/>
        </w:rPr>
        <w:t>se ose paraardh</w:t>
      </w:r>
      <w:r w:rsidR="003647C1" w:rsidRPr="0009615E">
        <w:rPr>
          <w:lang w:val="sq-AL"/>
        </w:rPr>
        <w:t>ë</w:t>
      </w:r>
      <w:r w:rsidR="00975895" w:rsidRPr="0009615E">
        <w:rPr>
          <w:lang w:val="sq-AL"/>
        </w:rPr>
        <w:t xml:space="preserve">se, sipas rastit. </w:t>
      </w:r>
    </w:p>
    <w:p w:rsidR="00410C85" w:rsidRPr="001E5CF7" w:rsidRDefault="00EB5225" w:rsidP="00B74006">
      <w:pPr>
        <w:pStyle w:val="Default"/>
        <w:spacing w:line="360" w:lineRule="auto"/>
        <w:ind w:firstLine="360"/>
        <w:jc w:val="both"/>
        <w:rPr>
          <w:lang w:val="sq-AL"/>
        </w:rPr>
      </w:pPr>
      <w:r w:rsidRPr="0009615E">
        <w:rPr>
          <w:lang w:val="sq-AL"/>
        </w:rPr>
        <w:t>Psh, nj</w:t>
      </w:r>
      <w:r w:rsidR="003647C1" w:rsidRPr="0009615E">
        <w:rPr>
          <w:lang w:val="sq-AL"/>
        </w:rPr>
        <w:t>ë</w:t>
      </w:r>
      <w:r w:rsidRPr="0009615E">
        <w:rPr>
          <w:lang w:val="sq-AL"/>
        </w:rPr>
        <w:t xml:space="preserve"> nj</w:t>
      </w:r>
      <w:r w:rsidR="003647C1" w:rsidRPr="0009615E">
        <w:rPr>
          <w:lang w:val="sq-AL"/>
        </w:rPr>
        <w:t>ë</w:t>
      </w:r>
      <w:r w:rsidRPr="0009615E">
        <w:rPr>
          <w:lang w:val="sq-AL"/>
        </w:rPr>
        <w:t>si ekonomike regjistrohet si subjekt n</w:t>
      </w:r>
      <w:r w:rsidR="003647C1" w:rsidRPr="0009615E">
        <w:rPr>
          <w:lang w:val="sq-AL"/>
        </w:rPr>
        <w:t>ë</w:t>
      </w:r>
      <w:r w:rsidRPr="0009615E">
        <w:rPr>
          <w:lang w:val="sq-AL"/>
        </w:rPr>
        <w:t xml:space="preserve"> QKB n</w:t>
      </w:r>
      <w:r w:rsidR="003647C1" w:rsidRPr="0009615E">
        <w:rPr>
          <w:lang w:val="sq-AL"/>
        </w:rPr>
        <w:t>ë</w:t>
      </w:r>
      <w:r w:rsidRPr="0009615E">
        <w:rPr>
          <w:lang w:val="sq-AL"/>
        </w:rPr>
        <w:t xml:space="preserve"> fillim t</w:t>
      </w:r>
      <w:r w:rsidR="003647C1" w:rsidRPr="0009615E">
        <w:rPr>
          <w:lang w:val="sq-AL"/>
        </w:rPr>
        <w:t>ë</w:t>
      </w:r>
      <w:r w:rsidRPr="0009615E">
        <w:rPr>
          <w:lang w:val="sq-AL"/>
        </w:rPr>
        <w:t xml:space="preserve"> tremujorit t</w:t>
      </w:r>
      <w:r w:rsidR="003647C1" w:rsidRPr="0009615E">
        <w:rPr>
          <w:lang w:val="sq-AL"/>
        </w:rPr>
        <w:t>ë</w:t>
      </w:r>
      <w:r w:rsidRPr="0009615E">
        <w:rPr>
          <w:lang w:val="sq-AL"/>
        </w:rPr>
        <w:t xml:space="preserve"> fundit t</w:t>
      </w:r>
      <w:r w:rsidR="003647C1" w:rsidRPr="0009615E">
        <w:rPr>
          <w:lang w:val="sq-AL"/>
        </w:rPr>
        <w:t>ë</w:t>
      </w:r>
      <w:r w:rsidRPr="0009615E">
        <w:rPr>
          <w:lang w:val="sq-AL"/>
        </w:rPr>
        <w:t xml:space="preserve"> vitit 20X0. P</w:t>
      </w:r>
      <w:r w:rsidR="003647C1" w:rsidRPr="0009615E">
        <w:rPr>
          <w:lang w:val="sq-AL"/>
        </w:rPr>
        <w:t>ë</w:t>
      </w:r>
      <w:r w:rsidRPr="0009615E">
        <w:rPr>
          <w:lang w:val="sq-AL"/>
        </w:rPr>
        <w:t>r k</w:t>
      </w:r>
      <w:r w:rsidR="003647C1" w:rsidRPr="0009615E">
        <w:rPr>
          <w:lang w:val="sq-AL"/>
        </w:rPr>
        <w:t>ë</w:t>
      </w:r>
      <w:r w:rsidRPr="0009615E">
        <w:rPr>
          <w:lang w:val="sq-AL"/>
        </w:rPr>
        <w:t>t</w:t>
      </w:r>
      <w:r w:rsidR="003647C1" w:rsidRPr="0009615E">
        <w:rPr>
          <w:lang w:val="sq-AL"/>
        </w:rPr>
        <w:t>ë</w:t>
      </w:r>
      <w:r w:rsidRPr="0009615E">
        <w:rPr>
          <w:lang w:val="sq-AL"/>
        </w:rPr>
        <w:t xml:space="preserve"> periudh</w:t>
      </w:r>
      <w:r w:rsidR="003647C1" w:rsidRPr="0009615E">
        <w:rPr>
          <w:lang w:val="sq-AL"/>
        </w:rPr>
        <w:t>ë</w:t>
      </w:r>
      <w:r w:rsidRPr="0009615E">
        <w:rPr>
          <w:lang w:val="sq-AL"/>
        </w:rPr>
        <w:t xml:space="preserve"> raportuese 3 mujore, nj</w:t>
      </w:r>
      <w:r w:rsidR="003647C1" w:rsidRPr="0009615E">
        <w:rPr>
          <w:lang w:val="sq-AL"/>
        </w:rPr>
        <w:t>ë</w:t>
      </w:r>
      <w:r w:rsidRPr="0009615E">
        <w:rPr>
          <w:lang w:val="sq-AL"/>
        </w:rPr>
        <w:t>sia nuk p</w:t>
      </w:r>
      <w:r w:rsidR="003647C1" w:rsidRPr="0009615E">
        <w:rPr>
          <w:lang w:val="sq-AL"/>
        </w:rPr>
        <w:t>ë</w:t>
      </w:r>
      <w:r w:rsidRPr="0009615E">
        <w:rPr>
          <w:lang w:val="sq-AL"/>
        </w:rPr>
        <w:t>rgatit pasqyra financiare 20X0 por informacionin e k</w:t>
      </w:r>
      <w:r w:rsidR="003647C1" w:rsidRPr="0009615E">
        <w:rPr>
          <w:lang w:val="sq-AL"/>
        </w:rPr>
        <w:t>ë</w:t>
      </w:r>
      <w:r w:rsidRPr="0009615E">
        <w:rPr>
          <w:lang w:val="sq-AL"/>
        </w:rPr>
        <w:t>saj periudhe e bashkon me informacionin financiar t</w:t>
      </w:r>
      <w:r w:rsidR="003647C1" w:rsidRPr="0009615E">
        <w:rPr>
          <w:lang w:val="sq-AL"/>
        </w:rPr>
        <w:t>ë</w:t>
      </w:r>
      <w:r w:rsidRPr="0009615E">
        <w:rPr>
          <w:lang w:val="sq-AL"/>
        </w:rPr>
        <w:t xml:space="preserve"> vitit 20X1 duke paraqitur nj</w:t>
      </w:r>
      <w:r w:rsidR="003647C1" w:rsidRPr="0009615E">
        <w:rPr>
          <w:lang w:val="sq-AL"/>
        </w:rPr>
        <w:t>ë</w:t>
      </w:r>
      <w:r w:rsidRPr="0009615E">
        <w:rPr>
          <w:lang w:val="sq-AL"/>
        </w:rPr>
        <w:t xml:space="preserve"> pasqyr</w:t>
      </w:r>
      <w:r w:rsidR="003647C1" w:rsidRPr="0009615E">
        <w:rPr>
          <w:lang w:val="sq-AL"/>
        </w:rPr>
        <w:t>ë</w:t>
      </w:r>
      <w:r w:rsidRPr="0009615E">
        <w:rPr>
          <w:lang w:val="sq-AL"/>
        </w:rPr>
        <w:t xml:space="preserve"> t</w:t>
      </w:r>
      <w:r w:rsidR="003647C1" w:rsidRPr="0009615E">
        <w:rPr>
          <w:lang w:val="sq-AL"/>
        </w:rPr>
        <w:t>ë</w:t>
      </w:r>
      <w:r w:rsidRPr="0009615E">
        <w:rPr>
          <w:lang w:val="sq-AL"/>
        </w:rPr>
        <w:t xml:space="preserve"> p</w:t>
      </w:r>
      <w:r w:rsidR="003647C1" w:rsidRPr="0009615E">
        <w:rPr>
          <w:lang w:val="sq-AL"/>
        </w:rPr>
        <w:t>ë</w:t>
      </w:r>
      <w:r w:rsidRPr="0009615E">
        <w:rPr>
          <w:lang w:val="sq-AL"/>
        </w:rPr>
        <w:t>rbashk</w:t>
      </w:r>
      <w:r w:rsidR="003647C1" w:rsidRPr="0009615E">
        <w:rPr>
          <w:lang w:val="sq-AL"/>
        </w:rPr>
        <w:t>ë</w:t>
      </w:r>
      <w:r w:rsidRPr="0009615E">
        <w:rPr>
          <w:lang w:val="sq-AL"/>
        </w:rPr>
        <w:t>t. Informacioni n</w:t>
      </w:r>
      <w:r w:rsidR="003647C1" w:rsidRPr="0009615E">
        <w:rPr>
          <w:lang w:val="sq-AL"/>
        </w:rPr>
        <w:t>ë</w:t>
      </w:r>
      <w:r w:rsidRPr="0009615E">
        <w:rPr>
          <w:lang w:val="sq-AL"/>
        </w:rPr>
        <w:t xml:space="preserve"> pasqyr</w:t>
      </w:r>
      <w:r w:rsidR="003647C1" w:rsidRPr="0009615E">
        <w:rPr>
          <w:lang w:val="sq-AL"/>
        </w:rPr>
        <w:t>ë</w:t>
      </w:r>
      <w:r w:rsidRPr="0009615E">
        <w:rPr>
          <w:lang w:val="sq-AL"/>
        </w:rPr>
        <w:t xml:space="preserve">n 20X1 </w:t>
      </w:r>
      <w:r w:rsidR="00975895" w:rsidRPr="0009615E">
        <w:rPr>
          <w:lang w:val="sq-AL"/>
        </w:rPr>
        <w:t>i takon nj</w:t>
      </w:r>
      <w:r w:rsidR="003647C1" w:rsidRPr="0009615E">
        <w:rPr>
          <w:lang w:val="sq-AL"/>
        </w:rPr>
        <w:t>ë</w:t>
      </w:r>
      <w:r w:rsidR="00975895" w:rsidRPr="0009615E">
        <w:rPr>
          <w:lang w:val="sq-AL"/>
        </w:rPr>
        <w:t xml:space="preserve"> afati 15 mujor. P</w:t>
      </w:r>
      <w:r w:rsidR="003647C1" w:rsidRPr="0009615E">
        <w:rPr>
          <w:lang w:val="sq-AL"/>
        </w:rPr>
        <w:t>ë</w:t>
      </w:r>
      <w:r w:rsidR="00975895" w:rsidRPr="0009615E">
        <w:rPr>
          <w:lang w:val="sq-AL"/>
        </w:rPr>
        <w:t>r analogji, n</w:t>
      </w:r>
      <w:r w:rsidR="003647C1" w:rsidRPr="0009615E">
        <w:rPr>
          <w:lang w:val="sq-AL"/>
        </w:rPr>
        <w:t>ë</w:t>
      </w:r>
      <w:r w:rsidR="00975895" w:rsidRPr="0009615E">
        <w:rPr>
          <w:lang w:val="sq-AL"/>
        </w:rPr>
        <w:t>se nj</w:t>
      </w:r>
      <w:r w:rsidR="003647C1" w:rsidRPr="0009615E">
        <w:rPr>
          <w:lang w:val="sq-AL"/>
        </w:rPr>
        <w:t>ë</w:t>
      </w:r>
      <w:r w:rsidR="00975895" w:rsidRPr="0009615E">
        <w:rPr>
          <w:lang w:val="sq-AL"/>
        </w:rPr>
        <w:t xml:space="preserve">sia ekonomike </w:t>
      </w:r>
      <w:r w:rsidR="00975895" w:rsidRPr="001E5CF7">
        <w:rPr>
          <w:lang w:val="sq-AL"/>
        </w:rPr>
        <w:t>do t</w:t>
      </w:r>
      <w:r w:rsidR="003647C1" w:rsidRPr="001E5CF7">
        <w:rPr>
          <w:lang w:val="sq-AL"/>
        </w:rPr>
        <w:t>ë</w:t>
      </w:r>
      <w:r w:rsidR="00975895" w:rsidRPr="001E5CF7">
        <w:rPr>
          <w:lang w:val="sq-AL"/>
        </w:rPr>
        <w:t xml:space="preserve"> mbyll</w:t>
      </w:r>
      <w:r w:rsidR="003647C1" w:rsidRPr="001E5CF7">
        <w:rPr>
          <w:lang w:val="sq-AL"/>
        </w:rPr>
        <w:t>ë</w:t>
      </w:r>
      <w:r w:rsidR="00975895" w:rsidRPr="001E5CF7">
        <w:rPr>
          <w:lang w:val="sq-AL"/>
        </w:rPr>
        <w:t xml:space="preserve"> aktivitetin e saj n</w:t>
      </w:r>
      <w:r w:rsidR="003647C1" w:rsidRPr="001E5CF7">
        <w:rPr>
          <w:lang w:val="sq-AL"/>
        </w:rPr>
        <w:t>ë</w:t>
      </w:r>
      <w:r w:rsidR="00975895" w:rsidRPr="001E5CF7">
        <w:rPr>
          <w:lang w:val="sq-AL"/>
        </w:rPr>
        <w:t xml:space="preserve"> tremujorin e par</w:t>
      </w:r>
      <w:r w:rsidR="003647C1" w:rsidRPr="001E5CF7">
        <w:rPr>
          <w:lang w:val="sq-AL"/>
        </w:rPr>
        <w:t>ë</w:t>
      </w:r>
      <w:r w:rsidR="00975895" w:rsidRPr="001E5CF7">
        <w:rPr>
          <w:lang w:val="sq-AL"/>
        </w:rPr>
        <w:t xml:space="preserve"> t</w:t>
      </w:r>
      <w:r w:rsidR="003647C1" w:rsidRPr="001E5CF7">
        <w:rPr>
          <w:lang w:val="sq-AL"/>
        </w:rPr>
        <w:t>ë</w:t>
      </w:r>
      <w:r w:rsidR="00975895" w:rsidRPr="001E5CF7">
        <w:rPr>
          <w:lang w:val="sq-AL"/>
        </w:rPr>
        <w:t xml:space="preserve"> vitit 20X1, at</w:t>
      </w:r>
      <w:r w:rsidR="003647C1" w:rsidRPr="001E5CF7">
        <w:rPr>
          <w:lang w:val="sq-AL"/>
        </w:rPr>
        <w:t>ë</w:t>
      </w:r>
      <w:r w:rsidR="00975895" w:rsidRPr="001E5CF7">
        <w:rPr>
          <w:lang w:val="sq-AL"/>
        </w:rPr>
        <w:t>her</w:t>
      </w:r>
      <w:r w:rsidR="003647C1" w:rsidRPr="001E5CF7">
        <w:rPr>
          <w:lang w:val="sq-AL"/>
        </w:rPr>
        <w:t>ë</w:t>
      </w:r>
      <w:r w:rsidR="00975895" w:rsidRPr="001E5CF7">
        <w:rPr>
          <w:lang w:val="sq-AL"/>
        </w:rPr>
        <w:t xml:space="preserve"> informacioni financiar i k</w:t>
      </w:r>
      <w:r w:rsidR="003647C1" w:rsidRPr="001E5CF7">
        <w:rPr>
          <w:lang w:val="sq-AL"/>
        </w:rPr>
        <w:t>ë</w:t>
      </w:r>
      <w:r w:rsidR="00975895" w:rsidRPr="001E5CF7">
        <w:rPr>
          <w:lang w:val="sq-AL"/>
        </w:rPr>
        <w:t>saj periudhe tremujore nuk paraqitet veçmas por i bashkohet informacionit t</w:t>
      </w:r>
      <w:r w:rsidR="003647C1" w:rsidRPr="001E5CF7">
        <w:rPr>
          <w:lang w:val="sq-AL"/>
        </w:rPr>
        <w:t>ë</w:t>
      </w:r>
      <w:r w:rsidR="00975895" w:rsidRPr="001E5CF7">
        <w:rPr>
          <w:lang w:val="sq-AL"/>
        </w:rPr>
        <w:t xml:space="preserve"> vitit t</w:t>
      </w:r>
      <w:r w:rsidR="003647C1" w:rsidRPr="001E5CF7">
        <w:rPr>
          <w:lang w:val="sq-AL"/>
        </w:rPr>
        <w:t>ë</w:t>
      </w:r>
      <w:r w:rsidR="00975895" w:rsidRPr="001E5CF7">
        <w:rPr>
          <w:lang w:val="sq-AL"/>
        </w:rPr>
        <w:t xml:space="preserve"> m</w:t>
      </w:r>
      <w:r w:rsidR="003647C1" w:rsidRPr="001E5CF7">
        <w:rPr>
          <w:lang w:val="sq-AL"/>
        </w:rPr>
        <w:t>ë</w:t>
      </w:r>
      <w:r w:rsidR="00975895" w:rsidRPr="001E5CF7">
        <w:rPr>
          <w:lang w:val="sq-AL"/>
        </w:rPr>
        <w:t>parsh</w:t>
      </w:r>
      <w:r w:rsidR="003647C1" w:rsidRPr="001E5CF7">
        <w:rPr>
          <w:lang w:val="sq-AL"/>
        </w:rPr>
        <w:t>ë</w:t>
      </w:r>
      <w:r w:rsidR="00975895" w:rsidRPr="001E5CF7">
        <w:rPr>
          <w:lang w:val="sq-AL"/>
        </w:rPr>
        <w:t>m p</w:t>
      </w:r>
      <w:r w:rsidR="003647C1" w:rsidRPr="001E5CF7">
        <w:rPr>
          <w:lang w:val="sq-AL"/>
        </w:rPr>
        <w:t>ë</w:t>
      </w:r>
      <w:r w:rsidR="00975895" w:rsidRPr="001E5CF7">
        <w:rPr>
          <w:lang w:val="sq-AL"/>
        </w:rPr>
        <w:t>r t’u paraqitur n</w:t>
      </w:r>
      <w:r w:rsidR="003647C1" w:rsidRPr="001E5CF7">
        <w:rPr>
          <w:lang w:val="sq-AL"/>
        </w:rPr>
        <w:t>ë</w:t>
      </w:r>
      <w:r w:rsidR="00975895" w:rsidRPr="001E5CF7">
        <w:rPr>
          <w:lang w:val="sq-AL"/>
        </w:rPr>
        <w:t xml:space="preserve"> pasqyrat financiare 20X0.</w:t>
      </w:r>
      <w:r w:rsidRPr="001E5CF7">
        <w:rPr>
          <w:lang w:val="sq-AL"/>
        </w:rPr>
        <w:t xml:space="preserve"> </w:t>
      </w:r>
    </w:p>
    <w:p w:rsidR="00731423" w:rsidRPr="0009615E" w:rsidRDefault="00731423" w:rsidP="00B74006">
      <w:pPr>
        <w:pStyle w:val="Default"/>
        <w:spacing w:line="360" w:lineRule="auto"/>
        <w:ind w:firstLine="360"/>
        <w:jc w:val="both"/>
        <w:rPr>
          <w:lang w:val="sq-AL"/>
        </w:rPr>
      </w:pPr>
      <w:r w:rsidRPr="001E5CF7">
        <w:rPr>
          <w:lang w:val="sq-AL"/>
        </w:rPr>
        <w:t>Pavarësisht se rregullimi fiskal ka përcaktuar afatin 12 muaj, janar – dhjetor, si periudhë të raportimit fiskal, kërkesa për një periudhë më të gjatë apo më të shkurtër të raportimit financiar nuk bie ndesh me të parën. Për qëllime të llogaritjes së fitimit fiskal. Njësia ekonomike bën llogaritjet dhe rregullimet përkatëse, për të kaluar nga fitimi kontabël tek fitimi fiskal.</w:t>
      </w:r>
    </w:p>
    <w:p w:rsidR="005810F4" w:rsidRDefault="005810F4" w:rsidP="00B74006">
      <w:pPr>
        <w:pStyle w:val="Default"/>
        <w:spacing w:line="360" w:lineRule="auto"/>
        <w:jc w:val="both"/>
        <w:rPr>
          <w:b/>
          <w:lang w:val="sq-AL"/>
        </w:rPr>
      </w:pPr>
    </w:p>
    <w:p w:rsidR="001E5CF7" w:rsidRDefault="001E5CF7" w:rsidP="00B74006">
      <w:pPr>
        <w:pStyle w:val="Default"/>
        <w:spacing w:line="360" w:lineRule="auto"/>
        <w:jc w:val="both"/>
        <w:rPr>
          <w:b/>
          <w:lang w:val="sq-AL"/>
        </w:rPr>
      </w:pPr>
    </w:p>
    <w:p w:rsidR="001E5CF7" w:rsidRPr="0009615E" w:rsidRDefault="001E5CF7" w:rsidP="00B74006">
      <w:pPr>
        <w:pStyle w:val="Default"/>
        <w:spacing w:line="360" w:lineRule="auto"/>
        <w:jc w:val="both"/>
        <w:rPr>
          <w:b/>
          <w:lang w:val="sq-AL"/>
        </w:rPr>
      </w:pPr>
    </w:p>
    <w:p w:rsidR="00410C85" w:rsidRPr="0009615E" w:rsidRDefault="00410C85" w:rsidP="00B74006">
      <w:pPr>
        <w:pStyle w:val="Default"/>
        <w:spacing w:line="360" w:lineRule="auto"/>
        <w:jc w:val="both"/>
        <w:rPr>
          <w:lang w:val="sq-AL"/>
        </w:rPr>
      </w:pPr>
      <w:r w:rsidRPr="0009615E">
        <w:rPr>
          <w:b/>
          <w:lang w:val="sq-AL"/>
        </w:rPr>
        <w:t>Neni 10</w:t>
      </w:r>
      <w:r w:rsidR="003647C1" w:rsidRPr="0009615E">
        <w:rPr>
          <w:b/>
          <w:lang w:val="sq-AL"/>
        </w:rPr>
        <w:t xml:space="preserve"> -</w:t>
      </w:r>
      <w:r w:rsidR="003647C1" w:rsidRPr="0009615E">
        <w:rPr>
          <w:lang w:val="sq-AL"/>
        </w:rPr>
        <w:t xml:space="preserve"> </w:t>
      </w:r>
      <w:r w:rsidRPr="0009615E">
        <w:rPr>
          <w:b/>
          <w:bCs/>
          <w:lang w:val="sq-AL"/>
        </w:rPr>
        <w:t>Gjuha dhe njësia monetare e regjistrave kontabël dhe pasqyrave financiare</w:t>
      </w:r>
    </w:p>
    <w:p w:rsidR="00410C85" w:rsidRPr="0009615E" w:rsidRDefault="00410C85" w:rsidP="00B74006">
      <w:pPr>
        <w:pStyle w:val="Default"/>
        <w:spacing w:line="360" w:lineRule="auto"/>
        <w:ind w:firstLine="360"/>
        <w:jc w:val="both"/>
        <w:rPr>
          <w:lang w:val="sq-AL"/>
        </w:rPr>
      </w:pPr>
      <w:r w:rsidRPr="0009615E">
        <w:rPr>
          <w:lang w:val="sq-AL"/>
        </w:rPr>
        <w:t>Regjistrat kontabël mbahen në gjuhën shqipe dhe vlerat shprehen në monedhën funksionale</w:t>
      </w:r>
      <w:r w:rsidR="003647C1" w:rsidRPr="0009615E">
        <w:rPr>
          <w:lang w:val="sq-AL"/>
        </w:rPr>
        <w:t>, pavar</w:t>
      </w:r>
      <w:r w:rsidR="007853AB" w:rsidRPr="0009615E">
        <w:rPr>
          <w:lang w:val="sq-AL"/>
        </w:rPr>
        <w:t>ë</w:t>
      </w:r>
      <w:r w:rsidR="003647C1" w:rsidRPr="0009615E">
        <w:rPr>
          <w:lang w:val="sq-AL"/>
        </w:rPr>
        <w:t>sisht faktit n</w:t>
      </w:r>
      <w:r w:rsidR="007853AB" w:rsidRPr="0009615E">
        <w:rPr>
          <w:lang w:val="sq-AL"/>
        </w:rPr>
        <w:t>ë</w:t>
      </w:r>
      <w:r w:rsidR="003647C1" w:rsidRPr="0009615E">
        <w:rPr>
          <w:lang w:val="sq-AL"/>
        </w:rPr>
        <w:t xml:space="preserve">se monedha funksionale </w:t>
      </w:r>
      <w:r w:rsidR="007853AB" w:rsidRPr="0009615E">
        <w:rPr>
          <w:lang w:val="sq-AL"/>
        </w:rPr>
        <w:t>ë</w:t>
      </w:r>
      <w:r w:rsidR="003647C1" w:rsidRPr="0009615E">
        <w:rPr>
          <w:lang w:val="sq-AL"/>
        </w:rPr>
        <w:t>sht</w:t>
      </w:r>
      <w:r w:rsidR="007853AB" w:rsidRPr="0009615E">
        <w:rPr>
          <w:lang w:val="sq-AL"/>
        </w:rPr>
        <w:t>ë</w:t>
      </w:r>
      <w:r w:rsidR="003647C1" w:rsidRPr="0009615E">
        <w:rPr>
          <w:lang w:val="sq-AL"/>
        </w:rPr>
        <w:t xml:space="preserve"> e nj</w:t>
      </w:r>
      <w:r w:rsidR="007853AB" w:rsidRPr="0009615E">
        <w:rPr>
          <w:lang w:val="sq-AL"/>
        </w:rPr>
        <w:t>ë</w:t>
      </w:r>
      <w:r w:rsidR="003647C1" w:rsidRPr="0009615E">
        <w:rPr>
          <w:lang w:val="sq-AL"/>
        </w:rPr>
        <w:t>jt</w:t>
      </w:r>
      <w:r w:rsidR="007853AB" w:rsidRPr="0009615E">
        <w:rPr>
          <w:lang w:val="sq-AL"/>
        </w:rPr>
        <w:t>ë</w:t>
      </w:r>
      <w:r w:rsidR="003647C1" w:rsidRPr="0009615E">
        <w:rPr>
          <w:lang w:val="sq-AL"/>
        </w:rPr>
        <w:t xml:space="preserve"> apo e ndryshme me monedh</w:t>
      </w:r>
      <w:r w:rsidR="007853AB" w:rsidRPr="0009615E">
        <w:rPr>
          <w:lang w:val="sq-AL"/>
        </w:rPr>
        <w:t>ë</w:t>
      </w:r>
      <w:r w:rsidR="003647C1" w:rsidRPr="0009615E">
        <w:rPr>
          <w:lang w:val="sq-AL"/>
        </w:rPr>
        <w:t>n e paraqitjes. Nd</w:t>
      </w:r>
      <w:r w:rsidR="007853AB" w:rsidRPr="0009615E">
        <w:rPr>
          <w:lang w:val="sq-AL"/>
        </w:rPr>
        <w:t>ë</w:t>
      </w:r>
      <w:r w:rsidR="003647C1" w:rsidRPr="0009615E">
        <w:rPr>
          <w:lang w:val="sq-AL"/>
        </w:rPr>
        <w:t>rsa p</w:t>
      </w:r>
      <w:r w:rsidRPr="0009615E">
        <w:rPr>
          <w:lang w:val="sq-AL"/>
        </w:rPr>
        <w:t xml:space="preserve">asqyrat financiare paraqiten në gjuhën shqipe dhe vlerat shprehen </w:t>
      </w:r>
      <w:r w:rsidR="003647C1" w:rsidRPr="0009615E">
        <w:rPr>
          <w:lang w:val="sq-AL"/>
        </w:rPr>
        <w:t>vet</w:t>
      </w:r>
      <w:r w:rsidR="007853AB" w:rsidRPr="0009615E">
        <w:rPr>
          <w:lang w:val="sq-AL"/>
        </w:rPr>
        <w:t>ë</w:t>
      </w:r>
      <w:r w:rsidR="003647C1" w:rsidRPr="0009615E">
        <w:rPr>
          <w:lang w:val="sq-AL"/>
        </w:rPr>
        <w:t xml:space="preserve">m </w:t>
      </w:r>
      <w:r w:rsidRPr="0009615E">
        <w:rPr>
          <w:lang w:val="sq-AL"/>
        </w:rPr>
        <w:t xml:space="preserve">në </w:t>
      </w:r>
      <w:r w:rsidR="003647C1" w:rsidRPr="0009615E">
        <w:rPr>
          <w:lang w:val="sq-AL"/>
        </w:rPr>
        <w:t>monedh</w:t>
      </w:r>
      <w:r w:rsidR="007853AB" w:rsidRPr="0009615E">
        <w:rPr>
          <w:lang w:val="sq-AL"/>
        </w:rPr>
        <w:t>ë</w:t>
      </w:r>
      <w:r w:rsidR="003647C1" w:rsidRPr="0009615E">
        <w:rPr>
          <w:lang w:val="sq-AL"/>
        </w:rPr>
        <w:t>n e paraqitjes q</w:t>
      </w:r>
      <w:r w:rsidR="007853AB" w:rsidRPr="0009615E">
        <w:rPr>
          <w:lang w:val="sq-AL"/>
        </w:rPr>
        <w:t>ë</w:t>
      </w:r>
      <w:r w:rsidR="003647C1" w:rsidRPr="0009615E">
        <w:rPr>
          <w:lang w:val="sq-AL"/>
        </w:rPr>
        <w:t xml:space="preserve"> </w:t>
      </w:r>
      <w:r w:rsidR="007853AB" w:rsidRPr="0009615E">
        <w:rPr>
          <w:lang w:val="sq-AL"/>
        </w:rPr>
        <w:t>ë</w:t>
      </w:r>
      <w:r w:rsidR="003647C1" w:rsidRPr="0009615E">
        <w:rPr>
          <w:lang w:val="sq-AL"/>
        </w:rPr>
        <w:t>sht</w:t>
      </w:r>
      <w:r w:rsidR="007853AB" w:rsidRPr="0009615E">
        <w:rPr>
          <w:lang w:val="sq-AL"/>
        </w:rPr>
        <w:t>ë</w:t>
      </w:r>
      <w:r w:rsidR="003647C1" w:rsidRPr="0009615E">
        <w:rPr>
          <w:lang w:val="sq-AL"/>
        </w:rPr>
        <w:t xml:space="preserve"> </w:t>
      </w:r>
      <w:r w:rsidRPr="0009615E">
        <w:rPr>
          <w:lang w:val="sq-AL"/>
        </w:rPr>
        <w:t>njësi</w:t>
      </w:r>
      <w:r w:rsidR="003647C1" w:rsidRPr="0009615E">
        <w:rPr>
          <w:lang w:val="sq-AL"/>
        </w:rPr>
        <w:t>a</w:t>
      </w:r>
      <w:r w:rsidRPr="0009615E">
        <w:rPr>
          <w:lang w:val="sq-AL"/>
        </w:rPr>
        <w:t xml:space="preserve"> monetare kombëtare</w:t>
      </w:r>
      <w:r w:rsidR="003647C1" w:rsidRPr="0009615E">
        <w:rPr>
          <w:lang w:val="sq-AL"/>
        </w:rPr>
        <w:t xml:space="preserve"> (lekë)</w:t>
      </w:r>
      <w:r w:rsidRPr="0009615E">
        <w:rPr>
          <w:lang w:val="sq-AL"/>
        </w:rPr>
        <w:t>.</w:t>
      </w:r>
      <w:r w:rsidR="003647C1" w:rsidRPr="0009615E">
        <w:rPr>
          <w:lang w:val="sq-AL"/>
        </w:rPr>
        <w:t xml:space="preserve"> N</w:t>
      </w:r>
      <w:r w:rsidR="007853AB" w:rsidRPr="0009615E">
        <w:rPr>
          <w:lang w:val="sq-AL"/>
        </w:rPr>
        <w:t>ë</w:t>
      </w:r>
      <w:r w:rsidR="003647C1" w:rsidRPr="0009615E">
        <w:rPr>
          <w:lang w:val="sq-AL"/>
        </w:rPr>
        <w:t xml:space="preserve"> rast se nj</w:t>
      </w:r>
      <w:r w:rsidR="007853AB" w:rsidRPr="0009615E">
        <w:rPr>
          <w:lang w:val="sq-AL"/>
        </w:rPr>
        <w:t>ë</w:t>
      </w:r>
      <w:r w:rsidR="003647C1" w:rsidRPr="0009615E">
        <w:rPr>
          <w:lang w:val="sq-AL"/>
        </w:rPr>
        <w:t>sia ka marr</w:t>
      </w:r>
      <w:r w:rsidR="007853AB" w:rsidRPr="0009615E">
        <w:rPr>
          <w:lang w:val="sq-AL"/>
        </w:rPr>
        <w:t>ë</w:t>
      </w:r>
      <w:r w:rsidR="003647C1" w:rsidRPr="0009615E">
        <w:rPr>
          <w:lang w:val="sq-AL"/>
        </w:rPr>
        <w:t>dh</w:t>
      </w:r>
      <w:r w:rsidR="007853AB" w:rsidRPr="0009615E">
        <w:rPr>
          <w:lang w:val="sq-AL"/>
        </w:rPr>
        <w:t>ë</w:t>
      </w:r>
      <w:r w:rsidR="003647C1" w:rsidRPr="0009615E">
        <w:rPr>
          <w:lang w:val="sq-AL"/>
        </w:rPr>
        <w:t>nie biznesi apo p</w:t>
      </w:r>
      <w:r w:rsidR="007853AB" w:rsidRPr="0009615E">
        <w:rPr>
          <w:lang w:val="sq-AL"/>
        </w:rPr>
        <w:t>ë</w:t>
      </w:r>
      <w:r w:rsidR="003647C1" w:rsidRPr="0009615E">
        <w:rPr>
          <w:lang w:val="sq-AL"/>
        </w:rPr>
        <w:t>rf</w:t>
      </w:r>
      <w:r w:rsidR="007045B2" w:rsidRPr="0009615E">
        <w:rPr>
          <w:lang w:val="sq-AL"/>
        </w:rPr>
        <w:t>i</w:t>
      </w:r>
      <w:r w:rsidR="003647C1" w:rsidRPr="0009615E">
        <w:rPr>
          <w:lang w:val="sq-AL"/>
        </w:rPr>
        <w:t>ton donacione nga nj</w:t>
      </w:r>
      <w:r w:rsidR="007853AB" w:rsidRPr="0009615E">
        <w:rPr>
          <w:lang w:val="sq-AL"/>
        </w:rPr>
        <w:t>ë</w:t>
      </w:r>
      <w:r w:rsidR="003647C1" w:rsidRPr="0009615E">
        <w:rPr>
          <w:lang w:val="sq-AL"/>
        </w:rPr>
        <w:t>si ekonomike t</w:t>
      </w:r>
      <w:r w:rsidR="007853AB" w:rsidRPr="0009615E">
        <w:rPr>
          <w:lang w:val="sq-AL"/>
        </w:rPr>
        <w:t>ë</w:t>
      </w:r>
      <w:r w:rsidR="003647C1" w:rsidRPr="0009615E">
        <w:rPr>
          <w:lang w:val="sq-AL"/>
        </w:rPr>
        <w:t xml:space="preserve"> huaja, q</w:t>
      </w:r>
      <w:r w:rsidR="007853AB" w:rsidRPr="0009615E">
        <w:rPr>
          <w:lang w:val="sq-AL"/>
        </w:rPr>
        <w:t>ë</w:t>
      </w:r>
      <w:r w:rsidR="003647C1" w:rsidRPr="0009615E">
        <w:rPr>
          <w:lang w:val="sq-AL"/>
        </w:rPr>
        <w:t xml:space="preserve"> do t</w:t>
      </w:r>
      <w:r w:rsidR="007853AB" w:rsidRPr="0009615E">
        <w:rPr>
          <w:lang w:val="sq-AL"/>
        </w:rPr>
        <w:t>ë</w:t>
      </w:r>
      <w:r w:rsidR="003647C1" w:rsidRPr="0009615E">
        <w:rPr>
          <w:lang w:val="sq-AL"/>
        </w:rPr>
        <w:t xml:space="preserve"> thot</w:t>
      </w:r>
      <w:r w:rsidR="007853AB" w:rsidRPr="0009615E">
        <w:rPr>
          <w:lang w:val="sq-AL"/>
        </w:rPr>
        <w:t>ë</w:t>
      </w:r>
      <w:r w:rsidR="003647C1" w:rsidRPr="0009615E">
        <w:rPr>
          <w:lang w:val="sq-AL"/>
        </w:rPr>
        <w:t xml:space="preserve"> se ka dokumente n</w:t>
      </w:r>
      <w:r w:rsidR="007853AB" w:rsidRPr="0009615E">
        <w:rPr>
          <w:lang w:val="sq-AL"/>
        </w:rPr>
        <w:t>ë</w:t>
      </w:r>
      <w:r w:rsidR="003647C1" w:rsidRPr="0009615E">
        <w:rPr>
          <w:lang w:val="sq-AL"/>
        </w:rPr>
        <w:t xml:space="preserve"> gjuh</w:t>
      </w:r>
      <w:r w:rsidR="007853AB" w:rsidRPr="0009615E">
        <w:rPr>
          <w:lang w:val="sq-AL"/>
        </w:rPr>
        <w:t>ë</w:t>
      </w:r>
      <w:r w:rsidR="003647C1" w:rsidRPr="0009615E">
        <w:rPr>
          <w:lang w:val="sq-AL"/>
        </w:rPr>
        <w:t xml:space="preserve"> t</w:t>
      </w:r>
      <w:r w:rsidR="007853AB" w:rsidRPr="0009615E">
        <w:rPr>
          <w:lang w:val="sq-AL"/>
        </w:rPr>
        <w:t>ë</w:t>
      </w:r>
      <w:r w:rsidR="003647C1" w:rsidRPr="0009615E">
        <w:rPr>
          <w:lang w:val="sq-AL"/>
        </w:rPr>
        <w:t xml:space="preserve"> huaj q</w:t>
      </w:r>
      <w:r w:rsidR="007853AB" w:rsidRPr="0009615E">
        <w:rPr>
          <w:lang w:val="sq-AL"/>
        </w:rPr>
        <w:t>ë</w:t>
      </w:r>
      <w:r w:rsidR="003647C1" w:rsidRPr="0009615E">
        <w:rPr>
          <w:lang w:val="sq-AL"/>
        </w:rPr>
        <w:t xml:space="preserve"> evidentojn</w:t>
      </w:r>
      <w:r w:rsidR="007853AB" w:rsidRPr="0009615E">
        <w:rPr>
          <w:lang w:val="sq-AL"/>
        </w:rPr>
        <w:t>ë</w:t>
      </w:r>
      <w:r w:rsidR="003647C1" w:rsidRPr="0009615E">
        <w:rPr>
          <w:lang w:val="sq-AL"/>
        </w:rPr>
        <w:t xml:space="preserve"> marr</w:t>
      </w:r>
      <w:r w:rsidR="007853AB" w:rsidRPr="0009615E">
        <w:rPr>
          <w:lang w:val="sq-AL"/>
        </w:rPr>
        <w:t>ë</w:t>
      </w:r>
      <w:r w:rsidR="003647C1" w:rsidRPr="0009615E">
        <w:rPr>
          <w:lang w:val="sq-AL"/>
        </w:rPr>
        <w:t>dh</w:t>
      </w:r>
      <w:r w:rsidR="007853AB" w:rsidRPr="0009615E">
        <w:rPr>
          <w:lang w:val="sq-AL"/>
        </w:rPr>
        <w:t>ë</w:t>
      </w:r>
      <w:r w:rsidR="003647C1" w:rsidRPr="0009615E">
        <w:rPr>
          <w:lang w:val="sq-AL"/>
        </w:rPr>
        <w:t>niet e saj me nj</w:t>
      </w:r>
      <w:r w:rsidR="007853AB" w:rsidRPr="0009615E">
        <w:rPr>
          <w:lang w:val="sq-AL"/>
        </w:rPr>
        <w:t>ë</w:t>
      </w:r>
      <w:r w:rsidR="003647C1" w:rsidRPr="0009615E">
        <w:rPr>
          <w:lang w:val="sq-AL"/>
        </w:rPr>
        <w:t>si ekonomike t</w:t>
      </w:r>
      <w:r w:rsidR="007853AB" w:rsidRPr="0009615E">
        <w:rPr>
          <w:lang w:val="sq-AL"/>
        </w:rPr>
        <w:t>ë</w:t>
      </w:r>
      <w:r w:rsidR="003647C1" w:rsidRPr="0009615E">
        <w:rPr>
          <w:lang w:val="sq-AL"/>
        </w:rPr>
        <w:t xml:space="preserve"> huaja, at</w:t>
      </w:r>
      <w:r w:rsidR="007853AB" w:rsidRPr="0009615E">
        <w:rPr>
          <w:lang w:val="sq-AL"/>
        </w:rPr>
        <w:t>ë</w:t>
      </w:r>
      <w:r w:rsidR="003647C1" w:rsidRPr="0009615E">
        <w:rPr>
          <w:lang w:val="sq-AL"/>
        </w:rPr>
        <w:t>her</w:t>
      </w:r>
      <w:r w:rsidR="007853AB" w:rsidRPr="0009615E">
        <w:rPr>
          <w:lang w:val="sq-AL"/>
        </w:rPr>
        <w:t>ë</w:t>
      </w:r>
      <w:r w:rsidR="003647C1" w:rsidRPr="0009615E">
        <w:rPr>
          <w:lang w:val="sq-AL"/>
        </w:rPr>
        <w:t xml:space="preserve"> k</w:t>
      </w:r>
      <w:r w:rsidR="007853AB" w:rsidRPr="0009615E">
        <w:rPr>
          <w:lang w:val="sq-AL"/>
        </w:rPr>
        <w:t>ë</w:t>
      </w:r>
      <w:r w:rsidR="003647C1" w:rsidRPr="0009615E">
        <w:rPr>
          <w:lang w:val="sq-AL"/>
        </w:rPr>
        <w:t>to dokumente duhet t</w:t>
      </w:r>
      <w:r w:rsidR="007853AB" w:rsidRPr="0009615E">
        <w:rPr>
          <w:lang w:val="sq-AL"/>
        </w:rPr>
        <w:t>ë</w:t>
      </w:r>
      <w:r w:rsidR="003647C1" w:rsidRPr="0009615E">
        <w:rPr>
          <w:lang w:val="sq-AL"/>
        </w:rPr>
        <w:t xml:space="preserve"> p</w:t>
      </w:r>
      <w:r w:rsidR="007853AB" w:rsidRPr="0009615E">
        <w:rPr>
          <w:lang w:val="sq-AL"/>
        </w:rPr>
        <w:t>ë</w:t>
      </w:r>
      <w:r w:rsidR="003647C1" w:rsidRPr="0009615E">
        <w:rPr>
          <w:lang w:val="sq-AL"/>
        </w:rPr>
        <w:t>rkthehen n</w:t>
      </w:r>
      <w:r w:rsidR="007853AB" w:rsidRPr="0009615E">
        <w:rPr>
          <w:lang w:val="sq-AL"/>
        </w:rPr>
        <w:t>ë</w:t>
      </w:r>
      <w:r w:rsidR="003647C1" w:rsidRPr="0009615E">
        <w:rPr>
          <w:lang w:val="sq-AL"/>
        </w:rPr>
        <w:t xml:space="preserve"> gjuh</w:t>
      </w:r>
      <w:r w:rsidR="007853AB" w:rsidRPr="0009615E">
        <w:rPr>
          <w:lang w:val="sq-AL"/>
        </w:rPr>
        <w:t>ë</w:t>
      </w:r>
      <w:r w:rsidR="003647C1" w:rsidRPr="0009615E">
        <w:rPr>
          <w:lang w:val="sq-AL"/>
        </w:rPr>
        <w:t>n sh</w:t>
      </w:r>
      <w:r w:rsidR="005810F4" w:rsidRPr="0009615E">
        <w:rPr>
          <w:lang w:val="sq-AL"/>
        </w:rPr>
        <w:t>q</w:t>
      </w:r>
      <w:r w:rsidR="003647C1" w:rsidRPr="0009615E">
        <w:rPr>
          <w:lang w:val="sq-AL"/>
        </w:rPr>
        <w:t>ipe.</w:t>
      </w:r>
    </w:p>
    <w:p w:rsidR="003647C1" w:rsidRPr="0009615E" w:rsidRDefault="00D97FA1" w:rsidP="00B74006">
      <w:pPr>
        <w:pStyle w:val="Default"/>
        <w:spacing w:line="360" w:lineRule="auto"/>
        <w:ind w:firstLine="360"/>
        <w:jc w:val="both"/>
        <w:rPr>
          <w:lang w:val="sq-AL"/>
        </w:rPr>
      </w:pPr>
      <w:r w:rsidRPr="0009615E">
        <w:rPr>
          <w:lang w:val="sq-AL"/>
        </w:rPr>
        <w:t>Regjistrat kontab</w:t>
      </w:r>
      <w:r w:rsidR="007853AB" w:rsidRPr="0009615E">
        <w:rPr>
          <w:lang w:val="sq-AL"/>
        </w:rPr>
        <w:t>ë</w:t>
      </w:r>
      <w:r w:rsidRPr="0009615E">
        <w:rPr>
          <w:lang w:val="sq-AL"/>
        </w:rPr>
        <w:t>l, pra regjistrimi i transaksioneve n</w:t>
      </w:r>
      <w:r w:rsidR="007853AB" w:rsidRPr="0009615E">
        <w:rPr>
          <w:lang w:val="sq-AL"/>
        </w:rPr>
        <w:t>ë</w:t>
      </w:r>
      <w:r w:rsidRPr="0009615E">
        <w:rPr>
          <w:lang w:val="sq-AL"/>
        </w:rPr>
        <w:t xml:space="preserve"> k</w:t>
      </w:r>
      <w:r w:rsidR="007853AB" w:rsidRPr="0009615E">
        <w:rPr>
          <w:lang w:val="sq-AL"/>
        </w:rPr>
        <w:t>ë</w:t>
      </w:r>
      <w:r w:rsidRPr="0009615E">
        <w:rPr>
          <w:lang w:val="sq-AL"/>
        </w:rPr>
        <w:t>to regjistra b</w:t>
      </w:r>
      <w:r w:rsidR="007853AB" w:rsidRPr="0009615E">
        <w:rPr>
          <w:lang w:val="sq-AL"/>
        </w:rPr>
        <w:t>ë</w:t>
      </w:r>
      <w:r w:rsidRPr="0009615E">
        <w:rPr>
          <w:lang w:val="sq-AL"/>
        </w:rPr>
        <w:t>het</w:t>
      </w:r>
      <w:r w:rsidR="009D20BB" w:rsidRPr="0009615E">
        <w:rPr>
          <w:lang w:val="sq-AL"/>
        </w:rPr>
        <w:t xml:space="preserve"> në njërën prej dy mënyrave si</w:t>
      </w:r>
      <w:r w:rsidR="00D25052" w:rsidRPr="0009615E">
        <w:rPr>
          <w:lang w:val="sq-AL"/>
        </w:rPr>
        <w:t xml:space="preserve"> </w:t>
      </w:r>
      <w:r w:rsidR="009D20BB" w:rsidRPr="0009615E">
        <w:rPr>
          <w:lang w:val="sq-AL"/>
        </w:rPr>
        <w:t>më poshtë</w:t>
      </w:r>
      <w:r w:rsidRPr="0009615E">
        <w:rPr>
          <w:lang w:val="sq-AL"/>
        </w:rPr>
        <w:t>:</w:t>
      </w:r>
    </w:p>
    <w:p w:rsidR="009D20BB" w:rsidRPr="0009615E" w:rsidRDefault="00410C85" w:rsidP="00B74006">
      <w:pPr>
        <w:pStyle w:val="Default"/>
        <w:numPr>
          <w:ilvl w:val="0"/>
          <w:numId w:val="6"/>
        </w:numPr>
        <w:tabs>
          <w:tab w:val="left" w:pos="360"/>
        </w:tabs>
        <w:spacing w:line="360" w:lineRule="auto"/>
        <w:ind w:left="0" w:firstLine="0"/>
        <w:jc w:val="both"/>
        <w:rPr>
          <w:lang w:val="sq-AL"/>
        </w:rPr>
      </w:pPr>
      <w:r w:rsidRPr="0009615E">
        <w:rPr>
          <w:u w:val="single"/>
          <w:lang w:val="sq-AL"/>
        </w:rPr>
        <w:t>në njësi monetare kombëtare ose në njësi monetare të huaja, kur kjo e fundit është monedha funksionale;</w:t>
      </w:r>
      <w:r w:rsidRPr="0009615E">
        <w:rPr>
          <w:lang w:val="sq-AL"/>
        </w:rPr>
        <w:t xml:space="preserve"> </w:t>
      </w:r>
      <w:r w:rsidR="00296F38" w:rsidRPr="0009615E">
        <w:rPr>
          <w:lang w:val="sq-AL"/>
        </w:rPr>
        <w:t>n</w:t>
      </w:r>
      <w:r w:rsidR="000133DE" w:rsidRPr="0009615E">
        <w:rPr>
          <w:lang w:val="sq-AL"/>
        </w:rPr>
        <w:t>ë</w:t>
      </w:r>
      <w:r w:rsidR="00296F38" w:rsidRPr="0009615E">
        <w:rPr>
          <w:lang w:val="sq-AL"/>
        </w:rPr>
        <w:t xml:space="preserve"> rast se regjistrat mbahen n</w:t>
      </w:r>
      <w:r w:rsidR="000133DE" w:rsidRPr="0009615E">
        <w:rPr>
          <w:lang w:val="sq-AL"/>
        </w:rPr>
        <w:t>ë</w:t>
      </w:r>
      <w:r w:rsidR="00296F38" w:rsidRPr="0009615E">
        <w:rPr>
          <w:lang w:val="sq-AL"/>
        </w:rPr>
        <w:t xml:space="preserve"> monedh</w:t>
      </w:r>
      <w:r w:rsidR="000133DE" w:rsidRPr="0009615E">
        <w:rPr>
          <w:lang w:val="sq-AL"/>
        </w:rPr>
        <w:t>ë</w:t>
      </w:r>
      <w:r w:rsidR="00296F38" w:rsidRPr="0009615E">
        <w:rPr>
          <w:lang w:val="sq-AL"/>
        </w:rPr>
        <w:t xml:space="preserve">n </w:t>
      </w:r>
      <w:r w:rsidR="009D20BB" w:rsidRPr="0009615E">
        <w:rPr>
          <w:lang w:val="sq-AL"/>
        </w:rPr>
        <w:t>t</w:t>
      </w:r>
      <w:r w:rsidR="000133DE" w:rsidRPr="0009615E">
        <w:rPr>
          <w:lang w:val="sq-AL"/>
        </w:rPr>
        <w:t>ë</w:t>
      </w:r>
      <w:r w:rsidR="009D20BB" w:rsidRPr="0009615E">
        <w:rPr>
          <w:lang w:val="sq-AL"/>
        </w:rPr>
        <w:t xml:space="preserve"> huaj sepse kjo e fundit </w:t>
      </w:r>
      <w:r w:rsidR="000133DE" w:rsidRPr="0009615E">
        <w:rPr>
          <w:lang w:val="sq-AL"/>
        </w:rPr>
        <w:t>ë</w:t>
      </w:r>
      <w:r w:rsidR="009D20BB" w:rsidRPr="0009615E">
        <w:rPr>
          <w:lang w:val="sq-AL"/>
        </w:rPr>
        <w:t>sht</w:t>
      </w:r>
      <w:r w:rsidR="000133DE" w:rsidRPr="0009615E">
        <w:rPr>
          <w:lang w:val="sq-AL"/>
        </w:rPr>
        <w:t>ë</w:t>
      </w:r>
      <w:r w:rsidR="009D20BB" w:rsidRPr="0009615E">
        <w:rPr>
          <w:lang w:val="sq-AL"/>
        </w:rPr>
        <w:t xml:space="preserve"> monedha </w:t>
      </w:r>
      <w:r w:rsidR="00296F38" w:rsidRPr="0009615E">
        <w:rPr>
          <w:lang w:val="sq-AL"/>
        </w:rPr>
        <w:t>funksionale, at</w:t>
      </w:r>
      <w:r w:rsidR="000133DE" w:rsidRPr="0009615E">
        <w:rPr>
          <w:lang w:val="sq-AL"/>
        </w:rPr>
        <w:t>ë</w:t>
      </w:r>
      <w:r w:rsidR="00296F38" w:rsidRPr="0009615E">
        <w:rPr>
          <w:lang w:val="sq-AL"/>
        </w:rPr>
        <w:t>her</w:t>
      </w:r>
      <w:r w:rsidR="000133DE" w:rsidRPr="0009615E">
        <w:rPr>
          <w:lang w:val="sq-AL"/>
        </w:rPr>
        <w:t>ë</w:t>
      </w:r>
      <w:r w:rsidR="00296F38" w:rsidRPr="0009615E">
        <w:rPr>
          <w:lang w:val="sq-AL"/>
        </w:rPr>
        <w:t xml:space="preserve"> n</w:t>
      </w:r>
      <w:r w:rsidR="000133DE" w:rsidRPr="0009615E">
        <w:rPr>
          <w:lang w:val="sq-AL"/>
        </w:rPr>
        <w:t>ë</w:t>
      </w:r>
      <w:r w:rsidR="00296F38" w:rsidRPr="0009615E">
        <w:rPr>
          <w:lang w:val="sq-AL"/>
        </w:rPr>
        <w:t xml:space="preserve"> fund t</w:t>
      </w:r>
      <w:r w:rsidR="000133DE" w:rsidRPr="0009615E">
        <w:rPr>
          <w:lang w:val="sq-AL"/>
        </w:rPr>
        <w:t>ë</w:t>
      </w:r>
      <w:r w:rsidR="00296F38" w:rsidRPr="0009615E">
        <w:rPr>
          <w:lang w:val="sq-AL"/>
        </w:rPr>
        <w:t xml:space="preserve"> periudh</w:t>
      </w:r>
      <w:r w:rsidR="000133DE" w:rsidRPr="0009615E">
        <w:rPr>
          <w:lang w:val="sq-AL"/>
        </w:rPr>
        <w:t>ë</w:t>
      </w:r>
      <w:r w:rsidR="00296F38" w:rsidRPr="0009615E">
        <w:rPr>
          <w:lang w:val="sq-AL"/>
        </w:rPr>
        <w:t>s raportuese informacioni p</w:t>
      </w:r>
      <w:r w:rsidR="000133DE" w:rsidRPr="0009615E">
        <w:rPr>
          <w:lang w:val="sq-AL"/>
        </w:rPr>
        <w:t>ë</w:t>
      </w:r>
      <w:r w:rsidR="00296F38" w:rsidRPr="0009615E">
        <w:rPr>
          <w:lang w:val="sq-AL"/>
        </w:rPr>
        <w:t>rkthehet n</w:t>
      </w:r>
      <w:r w:rsidR="000133DE" w:rsidRPr="0009615E">
        <w:rPr>
          <w:lang w:val="sq-AL"/>
        </w:rPr>
        <w:t>ë</w:t>
      </w:r>
      <w:r w:rsidR="00296F38" w:rsidRPr="0009615E">
        <w:rPr>
          <w:lang w:val="sq-AL"/>
        </w:rPr>
        <w:t xml:space="preserve"> monedh</w:t>
      </w:r>
      <w:r w:rsidR="000133DE" w:rsidRPr="0009615E">
        <w:rPr>
          <w:lang w:val="sq-AL"/>
        </w:rPr>
        <w:t>ë</w:t>
      </w:r>
      <w:r w:rsidR="00296F38" w:rsidRPr="0009615E">
        <w:rPr>
          <w:lang w:val="sq-AL"/>
        </w:rPr>
        <w:t>n e paraqitjes</w:t>
      </w:r>
      <w:r w:rsidR="00B254E1" w:rsidRPr="0009615E">
        <w:rPr>
          <w:lang w:val="sq-AL"/>
        </w:rPr>
        <w:t>, nj</w:t>
      </w:r>
      <w:r w:rsidR="000133DE" w:rsidRPr="0009615E">
        <w:rPr>
          <w:lang w:val="sq-AL"/>
        </w:rPr>
        <w:t>ë</w:t>
      </w:r>
      <w:r w:rsidR="00B254E1" w:rsidRPr="0009615E">
        <w:rPr>
          <w:lang w:val="sq-AL"/>
        </w:rPr>
        <w:t>sia monetare komb</w:t>
      </w:r>
      <w:r w:rsidR="000133DE" w:rsidRPr="0009615E">
        <w:rPr>
          <w:lang w:val="sq-AL"/>
        </w:rPr>
        <w:t>ë</w:t>
      </w:r>
      <w:r w:rsidR="00B254E1" w:rsidRPr="0009615E">
        <w:rPr>
          <w:lang w:val="sq-AL"/>
        </w:rPr>
        <w:t>tare,</w:t>
      </w:r>
      <w:r w:rsidR="00296F38" w:rsidRPr="0009615E">
        <w:rPr>
          <w:lang w:val="sq-AL"/>
        </w:rPr>
        <w:t xml:space="preserve"> duke respektuar k</w:t>
      </w:r>
      <w:r w:rsidR="000133DE" w:rsidRPr="0009615E">
        <w:rPr>
          <w:lang w:val="sq-AL"/>
        </w:rPr>
        <w:t>ë</w:t>
      </w:r>
      <w:r w:rsidR="00296F38" w:rsidRPr="0009615E">
        <w:rPr>
          <w:lang w:val="sq-AL"/>
        </w:rPr>
        <w:t>rkesat e standardeve t</w:t>
      </w:r>
      <w:r w:rsidR="000133DE" w:rsidRPr="0009615E">
        <w:rPr>
          <w:lang w:val="sq-AL"/>
        </w:rPr>
        <w:t>ë</w:t>
      </w:r>
      <w:r w:rsidR="00296F38" w:rsidRPr="0009615E">
        <w:rPr>
          <w:lang w:val="sq-AL"/>
        </w:rPr>
        <w:t xml:space="preserve"> kontabilitetit (</w:t>
      </w:r>
      <w:r w:rsidR="00296F38" w:rsidRPr="0009615E">
        <w:rPr>
          <w:i/>
          <w:lang w:val="sq-AL"/>
        </w:rPr>
        <w:t>SKKt</w:t>
      </w:r>
      <w:r w:rsidR="000133DE" w:rsidRPr="0009615E">
        <w:rPr>
          <w:i/>
          <w:lang w:val="sq-AL"/>
        </w:rPr>
        <w:t>ë</w:t>
      </w:r>
      <w:r w:rsidR="00296F38" w:rsidRPr="0009615E">
        <w:rPr>
          <w:i/>
          <w:lang w:val="sq-AL"/>
        </w:rPr>
        <w:t xml:space="preserve"> </w:t>
      </w:r>
      <w:r w:rsidR="009D20BB" w:rsidRPr="0009615E">
        <w:rPr>
          <w:i/>
          <w:lang w:val="sq-AL"/>
        </w:rPr>
        <w:t xml:space="preserve">- SKK 12, pg 30 </w:t>
      </w:r>
      <w:r w:rsidR="00296F38" w:rsidRPr="0009615E">
        <w:rPr>
          <w:i/>
          <w:lang w:val="sq-AL"/>
        </w:rPr>
        <w:t>apo SNRFt</w:t>
      </w:r>
      <w:r w:rsidR="000133DE" w:rsidRPr="0009615E">
        <w:rPr>
          <w:i/>
          <w:lang w:val="sq-AL"/>
        </w:rPr>
        <w:t>ë</w:t>
      </w:r>
      <w:r w:rsidR="009D20BB" w:rsidRPr="0009615E">
        <w:rPr>
          <w:i/>
          <w:lang w:val="sq-AL"/>
        </w:rPr>
        <w:t xml:space="preserve"> - SNK 21, pg 39</w:t>
      </w:r>
      <w:r w:rsidR="009D20BB" w:rsidRPr="0009615E">
        <w:rPr>
          <w:lang w:val="sq-AL"/>
        </w:rPr>
        <w:t>)</w:t>
      </w:r>
      <w:r w:rsidR="00296F38" w:rsidRPr="0009615E">
        <w:rPr>
          <w:lang w:val="sq-AL"/>
        </w:rPr>
        <w:t xml:space="preserve">. </w:t>
      </w:r>
    </w:p>
    <w:p w:rsidR="009D20BB" w:rsidRPr="0009615E" w:rsidRDefault="00296F38" w:rsidP="00B74006">
      <w:pPr>
        <w:pStyle w:val="IASBNormalnpara"/>
        <w:spacing w:before="0" w:line="360" w:lineRule="auto"/>
        <w:ind w:left="0" w:firstLine="360"/>
        <w:rPr>
          <w:rFonts w:eastAsiaTheme="minorHAnsi"/>
          <w:color w:val="000000"/>
          <w:sz w:val="24"/>
          <w:szCs w:val="24"/>
          <w:lang w:eastAsia="en-US" w:bidi="ar-SA"/>
        </w:rPr>
      </w:pPr>
      <w:r w:rsidRPr="0009615E">
        <w:rPr>
          <w:rFonts w:eastAsiaTheme="minorHAnsi"/>
          <w:color w:val="000000"/>
          <w:sz w:val="24"/>
          <w:szCs w:val="24"/>
          <w:lang w:eastAsia="en-US" w:bidi="ar-SA"/>
        </w:rPr>
        <w:t>Sipas</w:t>
      </w:r>
      <w:r w:rsidR="009D20BB" w:rsidRPr="0009615E">
        <w:rPr>
          <w:rFonts w:eastAsiaTheme="minorHAnsi"/>
          <w:color w:val="000000"/>
          <w:sz w:val="24"/>
          <w:szCs w:val="24"/>
          <w:lang w:eastAsia="en-US" w:bidi="ar-SA"/>
        </w:rPr>
        <w:t xml:space="preserve"> SKK-ve </w:t>
      </w:r>
      <w:r w:rsidR="00731423" w:rsidRPr="0009615E">
        <w:rPr>
          <w:rFonts w:eastAsiaTheme="minorHAnsi"/>
          <w:color w:val="000000"/>
          <w:sz w:val="24"/>
          <w:szCs w:val="24"/>
          <w:lang w:eastAsia="en-US" w:bidi="ar-SA"/>
        </w:rPr>
        <w:t>/</w:t>
      </w:r>
      <w:r w:rsidR="009D20BB" w:rsidRPr="0009615E">
        <w:rPr>
          <w:rFonts w:eastAsiaTheme="minorHAnsi"/>
          <w:color w:val="000000"/>
          <w:sz w:val="24"/>
          <w:szCs w:val="24"/>
          <w:lang w:eastAsia="en-US" w:bidi="ar-SA"/>
        </w:rPr>
        <w:t xml:space="preserve"> SNRF-ve, </w:t>
      </w:r>
      <w:bookmarkStart w:id="1" w:name="SL30948"/>
      <w:r w:rsidR="009D20BB" w:rsidRPr="0009615E">
        <w:rPr>
          <w:rFonts w:eastAsiaTheme="minorHAnsi"/>
          <w:color w:val="000000"/>
          <w:sz w:val="24"/>
          <w:szCs w:val="24"/>
          <w:lang w:eastAsia="en-US" w:bidi="ar-SA"/>
        </w:rPr>
        <w:t>rezultatet dhe pozicioni financiar i një njësie ekonomike, monedha funksionale e të cilës nuk është monedhë e një ekonomie hiperinflancioniste, do të përkthehen</w:t>
      </w:r>
      <w:r w:rsidR="00AB5FEB" w:rsidRPr="0009615E">
        <w:rPr>
          <w:rStyle w:val="FootnoteReference"/>
          <w:rFonts w:eastAsiaTheme="minorHAnsi"/>
          <w:color w:val="000000"/>
          <w:sz w:val="24"/>
          <w:szCs w:val="24"/>
          <w:lang w:eastAsia="en-US" w:bidi="ar-SA"/>
        </w:rPr>
        <w:footnoteReference w:id="1"/>
      </w:r>
      <w:r w:rsidR="009D20BB" w:rsidRPr="0009615E">
        <w:rPr>
          <w:rFonts w:eastAsiaTheme="minorHAnsi"/>
          <w:color w:val="000000"/>
          <w:sz w:val="24"/>
          <w:szCs w:val="24"/>
          <w:lang w:eastAsia="en-US" w:bidi="ar-SA"/>
        </w:rPr>
        <w:t xml:space="preserve"> në një monedhë paraqitjeje të ndryshme duke ndjekur procedurat e mëposhtme: </w:t>
      </w:r>
      <w:bookmarkEnd w:id="1"/>
    </w:p>
    <w:p w:rsidR="009D20BB" w:rsidRPr="0009615E" w:rsidRDefault="009D20BB" w:rsidP="00B74006">
      <w:pPr>
        <w:pStyle w:val="IASBNormalnparaL1"/>
        <w:tabs>
          <w:tab w:val="left" w:pos="360"/>
        </w:tabs>
        <w:spacing w:before="0" w:line="360" w:lineRule="auto"/>
        <w:ind w:left="0" w:firstLine="0"/>
        <w:rPr>
          <w:rFonts w:eastAsiaTheme="minorHAnsi"/>
          <w:color w:val="000000"/>
          <w:sz w:val="24"/>
          <w:szCs w:val="24"/>
          <w:lang w:eastAsia="en-US" w:bidi="ar-SA"/>
        </w:rPr>
      </w:pPr>
      <w:r w:rsidRPr="0009615E">
        <w:rPr>
          <w:rFonts w:eastAsiaTheme="minorHAnsi"/>
          <w:color w:val="000000"/>
          <w:sz w:val="24"/>
          <w:szCs w:val="24"/>
          <w:lang w:eastAsia="en-US" w:bidi="ar-SA"/>
        </w:rPr>
        <w:t>(a)</w:t>
      </w:r>
      <w:r w:rsidRPr="0009615E">
        <w:rPr>
          <w:rFonts w:eastAsiaTheme="minorHAnsi"/>
          <w:color w:val="000000"/>
          <w:sz w:val="24"/>
          <w:szCs w:val="24"/>
          <w:lang w:eastAsia="en-US" w:bidi="ar-SA"/>
        </w:rPr>
        <w:tab/>
      </w:r>
      <w:bookmarkStart w:id="2" w:name="SL147593"/>
      <w:r w:rsidRPr="0009615E">
        <w:rPr>
          <w:rFonts w:eastAsiaTheme="minorHAnsi"/>
          <w:color w:val="000000"/>
          <w:sz w:val="24"/>
          <w:szCs w:val="24"/>
          <w:lang w:eastAsia="en-US" w:bidi="ar-SA"/>
        </w:rPr>
        <w:t>aktivet dhe detyrimet të çdo pasqyre të pozicionit financiar të paraqitur (d.m.th. duke përfshirë shumat krahasuese) do të përkthehen duke përdorur kursin e këmbimit të mbylljes në datën e kësaj pasqyre të pozicionit financiar;</w:t>
      </w:r>
      <w:bookmarkEnd w:id="2"/>
    </w:p>
    <w:p w:rsidR="009D20BB" w:rsidRPr="0009615E" w:rsidRDefault="009D20BB" w:rsidP="00B74006">
      <w:pPr>
        <w:pStyle w:val="IASBNormalnparaL1"/>
        <w:tabs>
          <w:tab w:val="left" w:pos="360"/>
        </w:tabs>
        <w:spacing w:before="0" w:line="360" w:lineRule="auto"/>
        <w:ind w:left="0" w:firstLine="0"/>
        <w:rPr>
          <w:rFonts w:eastAsiaTheme="minorHAnsi"/>
          <w:color w:val="000000"/>
          <w:sz w:val="24"/>
          <w:szCs w:val="24"/>
          <w:lang w:eastAsia="en-US" w:bidi="ar-SA"/>
        </w:rPr>
      </w:pPr>
      <w:r w:rsidRPr="0009615E">
        <w:rPr>
          <w:rFonts w:eastAsiaTheme="minorHAnsi"/>
          <w:color w:val="000000"/>
          <w:sz w:val="24"/>
          <w:szCs w:val="24"/>
          <w:lang w:eastAsia="en-US" w:bidi="ar-SA"/>
        </w:rPr>
        <w:t>(b)</w:t>
      </w:r>
      <w:r w:rsidRPr="0009615E">
        <w:rPr>
          <w:rFonts w:eastAsiaTheme="minorHAnsi"/>
          <w:color w:val="000000"/>
          <w:sz w:val="24"/>
          <w:szCs w:val="24"/>
          <w:lang w:eastAsia="en-US" w:bidi="ar-SA"/>
        </w:rPr>
        <w:tab/>
      </w:r>
      <w:bookmarkStart w:id="3" w:name="SL147595"/>
      <w:r w:rsidRPr="0009615E">
        <w:rPr>
          <w:rFonts w:eastAsiaTheme="minorHAnsi"/>
          <w:color w:val="000000"/>
          <w:sz w:val="24"/>
          <w:szCs w:val="24"/>
          <w:lang w:eastAsia="en-US" w:bidi="ar-SA"/>
        </w:rPr>
        <w:t>të ardhurat dhe shpenzimet e çdo pasqyre që paraqet rezultatin dhe të ardhurat e tjera gjithëpërfshirëse (d.m.th. duke përfshirë shumat krahasuese) do të përkthehen me kursin e këmbimit të datës të kryerjes së transaksionit; dhe</w:t>
      </w:r>
      <w:bookmarkEnd w:id="3"/>
    </w:p>
    <w:p w:rsidR="009D20BB" w:rsidRPr="0009615E" w:rsidRDefault="009D20BB" w:rsidP="00B74006">
      <w:pPr>
        <w:pStyle w:val="IASBNormalnparaL1"/>
        <w:tabs>
          <w:tab w:val="left" w:pos="360"/>
        </w:tabs>
        <w:spacing w:before="0" w:line="360" w:lineRule="auto"/>
        <w:ind w:left="0" w:firstLine="0"/>
        <w:rPr>
          <w:rFonts w:eastAsiaTheme="minorHAnsi"/>
          <w:color w:val="000000"/>
          <w:sz w:val="24"/>
          <w:szCs w:val="24"/>
          <w:lang w:eastAsia="en-US" w:bidi="ar-SA"/>
        </w:rPr>
      </w:pPr>
      <w:r w:rsidRPr="0009615E">
        <w:rPr>
          <w:rFonts w:eastAsiaTheme="minorHAnsi"/>
          <w:color w:val="000000"/>
          <w:sz w:val="24"/>
          <w:szCs w:val="24"/>
          <w:lang w:eastAsia="en-US" w:bidi="ar-SA"/>
        </w:rPr>
        <w:t>(c)</w:t>
      </w:r>
      <w:r w:rsidRPr="0009615E">
        <w:rPr>
          <w:rFonts w:eastAsiaTheme="minorHAnsi"/>
          <w:color w:val="000000"/>
          <w:sz w:val="24"/>
          <w:szCs w:val="24"/>
          <w:lang w:eastAsia="en-US" w:bidi="ar-SA"/>
        </w:rPr>
        <w:tab/>
      </w:r>
      <w:bookmarkStart w:id="4" w:name="SL147597"/>
      <w:r w:rsidRPr="0009615E">
        <w:rPr>
          <w:rFonts w:eastAsiaTheme="minorHAnsi"/>
          <w:color w:val="000000"/>
          <w:sz w:val="24"/>
          <w:szCs w:val="24"/>
          <w:lang w:eastAsia="en-US" w:bidi="ar-SA"/>
        </w:rPr>
        <w:t>të gjitha diferencat që lindin nga këmbimi do të njihen në pasqyrën e të ardhurave gjithëpërfshirëse.</w:t>
      </w:r>
      <w:bookmarkEnd w:id="4"/>
    </w:p>
    <w:p w:rsidR="007853AB" w:rsidRPr="0009615E" w:rsidRDefault="007853AB" w:rsidP="00B74006">
      <w:pPr>
        <w:pStyle w:val="Default"/>
        <w:tabs>
          <w:tab w:val="left" w:pos="360"/>
        </w:tabs>
        <w:spacing w:line="360" w:lineRule="auto"/>
        <w:jc w:val="both"/>
        <w:rPr>
          <w:lang w:val="sq-AL"/>
        </w:rPr>
      </w:pPr>
    </w:p>
    <w:p w:rsidR="00410C85" w:rsidRPr="0009615E" w:rsidRDefault="00410C85" w:rsidP="00B74006">
      <w:pPr>
        <w:pStyle w:val="Default"/>
        <w:numPr>
          <w:ilvl w:val="0"/>
          <w:numId w:val="6"/>
        </w:numPr>
        <w:tabs>
          <w:tab w:val="left" w:pos="360"/>
        </w:tabs>
        <w:spacing w:line="360" w:lineRule="auto"/>
        <w:ind w:left="0" w:firstLine="0"/>
        <w:jc w:val="both"/>
        <w:rPr>
          <w:lang w:val="sq-AL"/>
        </w:rPr>
      </w:pPr>
      <w:r w:rsidRPr="0009615E">
        <w:rPr>
          <w:u w:val="single"/>
          <w:lang w:val="sq-AL"/>
        </w:rPr>
        <w:t>në njësi monetare të huaja, duke i konvertuar ato në njësi monetare kombëtare</w:t>
      </w:r>
      <w:r w:rsidR="00A45259" w:rsidRPr="0009615E">
        <w:rPr>
          <w:u w:val="single"/>
          <w:lang w:val="sq-AL"/>
        </w:rPr>
        <w:t xml:space="preserve"> apo </w:t>
      </w:r>
      <w:r w:rsidR="000133DE" w:rsidRPr="0009615E">
        <w:rPr>
          <w:u w:val="single"/>
          <w:lang w:val="sq-AL"/>
        </w:rPr>
        <w:t xml:space="preserve">në </w:t>
      </w:r>
      <w:r w:rsidR="00A45259" w:rsidRPr="0009615E">
        <w:rPr>
          <w:u w:val="single"/>
          <w:lang w:val="sq-AL"/>
        </w:rPr>
        <w:t>monedh</w:t>
      </w:r>
      <w:r w:rsidR="000133DE" w:rsidRPr="0009615E">
        <w:rPr>
          <w:u w:val="single"/>
          <w:lang w:val="sq-AL"/>
        </w:rPr>
        <w:t>ë</w:t>
      </w:r>
      <w:r w:rsidR="00A45259" w:rsidRPr="0009615E">
        <w:rPr>
          <w:u w:val="single"/>
          <w:lang w:val="sq-AL"/>
        </w:rPr>
        <w:t xml:space="preserve"> funksionale</w:t>
      </w:r>
      <w:r w:rsidRPr="0009615E">
        <w:rPr>
          <w:u w:val="single"/>
          <w:lang w:val="sq-AL"/>
        </w:rPr>
        <w:t xml:space="preserve">, </w:t>
      </w:r>
      <w:r w:rsidR="007E38A0" w:rsidRPr="0009615E">
        <w:rPr>
          <w:i/>
          <w:u w:val="single"/>
          <w:lang w:val="sq-AL"/>
        </w:rPr>
        <w:t xml:space="preserve">nëse monedha funksionale </w:t>
      </w:r>
      <w:r w:rsidR="000133DE" w:rsidRPr="0009615E">
        <w:rPr>
          <w:i/>
          <w:u w:val="single"/>
          <w:lang w:val="sq-AL"/>
        </w:rPr>
        <w:t>ë</w:t>
      </w:r>
      <w:r w:rsidR="00A45259" w:rsidRPr="0009615E">
        <w:rPr>
          <w:i/>
          <w:u w:val="single"/>
          <w:lang w:val="sq-AL"/>
        </w:rPr>
        <w:t>sht</w:t>
      </w:r>
      <w:r w:rsidR="000133DE" w:rsidRPr="0009615E">
        <w:rPr>
          <w:i/>
          <w:u w:val="single"/>
          <w:lang w:val="sq-AL"/>
        </w:rPr>
        <w:t>ë</w:t>
      </w:r>
      <w:r w:rsidR="00A45259" w:rsidRPr="0009615E">
        <w:rPr>
          <w:i/>
          <w:u w:val="single"/>
          <w:lang w:val="sq-AL"/>
        </w:rPr>
        <w:t xml:space="preserve"> e ndryshme nga</w:t>
      </w:r>
      <w:r w:rsidR="007E38A0" w:rsidRPr="0009615E">
        <w:rPr>
          <w:i/>
          <w:u w:val="single"/>
          <w:lang w:val="sq-AL"/>
        </w:rPr>
        <w:t xml:space="preserve"> njësia monetare kombëtare dhe monedha e huaj</w:t>
      </w:r>
      <w:r w:rsidR="00A45259" w:rsidRPr="0009615E">
        <w:rPr>
          <w:u w:val="single"/>
          <w:lang w:val="sq-AL"/>
        </w:rPr>
        <w:t xml:space="preserve">; </w:t>
      </w:r>
      <w:r w:rsidR="00A45259" w:rsidRPr="0009615E">
        <w:rPr>
          <w:lang w:val="sq-AL"/>
        </w:rPr>
        <w:t>n</w:t>
      </w:r>
      <w:r w:rsidR="000133DE" w:rsidRPr="0009615E">
        <w:rPr>
          <w:lang w:val="sq-AL"/>
        </w:rPr>
        <w:t>ë</w:t>
      </w:r>
      <w:r w:rsidR="00A45259" w:rsidRPr="0009615E">
        <w:rPr>
          <w:lang w:val="sq-AL"/>
        </w:rPr>
        <w:t xml:space="preserve"> k</w:t>
      </w:r>
      <w:r w:rsidR="000133DE" w:rsidRPr="0009615E">
        <w:rPr>
          <w:lang w:val="sq-AL"/>
        </w:rPr>
        <w:t>ë</w:t>
      </w:r>
      <w:r w:rsidR="00A45259" w:rsidRPr="0009615E">
        <w:rPr>
          <w:lang w:val="sq-AL"/>
        </w:rPr>
        <w:t>t</w:t>
      </w:r>
      <w:r w:rsidR="000133DE" w:rsidRPr="0009615E">
        <w:rPr>
          <w:lang w:val="sq-AL"/>
        </w:rPr>
        <w:t>ë</w:t>
      </w:r>
      <w:r w:rsidR="00A45259" w:rsidRPr="0009615E">
        <w:rPr>
          <w:lang w:val="sq-AL"/>
        </w:rPr>
        <w:t xml:space="preserve"> rast nj</w:t>
      </w:r>
      <w:r w:rsidR="000133DE" w:rsidRPr="0009615E">
        <w:rPr>
          <w:lang w:val="sq-AL"/>
        </w:rPr>
        <w:t>ë</w:t>
      </w:r>
      <w:r w:rsidR="00A45259" w:rsidRPr="0009615E">
        <w:rPr>
          <w:lang w:val="sq-AL"/>
        </w:rPr>
        <w:t>sia ekonomike çdo transaksion n</w:t>
      </w:r>
      <w:r w:rsidR="000133DE" w:rsidRPr="0009615E">
        <w:rPr>
          <w:lang w:val="sq-AL"/>
        </w:rPr>
        <w:t>ë</w:t>
      </w:r>
      <w:r w:rsidR="00A45259" w:rsidRPr="0009615E">
        <w:rPr>
          <w:lang w:val="sq-AL"/>
        </w:rPr>
        <w:t xml:space="preserve"> monedh</w:t>
      </w:r>
      <w:r w:rsidR="000133DE" w:rsidRPr="0009615E">
        <w:rPr>
          <w:lang w:val="sq-AL"/>
        </w:rPr>
        <w:t>ë</w:t>
      </w:r>
      <w:r w:rsidR="00A45259" w:rsidRPr="0009615E">
        <w:rPr>
          <w:lang w:val="sq-AL"/>
        </w:rPr>
        <w:t xml:space="preserve"> t</w:t>
      </w:r>
      <w:r w:rsidR="000133DE" w:rsidRPr="0009615E">
        <w:rPr>
          <w:lang w:val="sq-AL"/>
        </w:rPr>
        <w:t>ë</w:t>
      </w:r>
      <w:r w:rsidR="00A45259" w:rsidRPr="0009615E">
        <w:rPr>
          <w:lang w:val="sq-AL"/>
        </w:rPr>
        <w:t xml:space="preserve"> huaj e regjistron n</w:t>
      </w:r>
      <w:r w:rsidR="000133DE" w:rsidRPr="0009615E">
        <w:rPr>
          <w:lang w:val="sq-AL"/>
        </w:rPr>
        <w:t>ë</w:t>
      </w:r>
      <w:r w:rsidR="00A45259" w:rsidRPr="0009615E">
        <w:rPr>
          <w:lang w:val="sq-AL"/>
        </w:rPr>
        <w:t xml:space="preserve"> monedh</w:t>
      </w:r>
      <w:r w:rsidR="000133DE" w:rsidRPr="0009615E">
        <w:rPr>
          <w:lang w:val="sq-AL"/>
        </w:rPr>
        <w:t>ë</w:t>
      </w:r>
      <w:r w:rsidR="00A45259" w:rsidRPr="0009615E">
        <w:rPr>
          <w:lang w:val="sq-AL"/>
        </w:rPr>
        <w:t xml:space="preserve">n </w:t>
      </w:r>
      <w:r w:rsidR="007E38A0" w:rsidRPr="0009615E">
        <w:rPr>
          <w:lang w:val="sq-AL"/>
        </w:rPr>
        <w:t>kombëtare</w:t>
      </w:r>
      <w:r w:rsidR="00A45259" w:rsidRPr="0009615E">
        <w:rPr>
          <w:lang w:val="sq-AL"/>
        </w:rPr>
        <w:t xml:space="preserve"> apo n</w:t>
      </w:r>
      <w:r w:rsidR="000133DE" w:rsidRPr="0009615E">
        <w:rPr>
          <w:lang w:val="sq-AL"/>
        </w:rPr>
        <w:t>ë</w:t>
      </w:r>
      <w:r w:rsidR="00A45259" w:rsidRPr="0009615E">
        <w:rPr>
          <w:lang w:val="sq-AL"/>
        </w:rPr>
        <w:t xml:space="preserve"> monedh</w:t>
      </w:r>
      <w:r w:rsidR="000133DE" w:rsidRPr="0009615E">
        <w:rPr>
          <w:lang w:val="sq-AL"/>
        </w:rPr>
        <w:t>ë</w:t>
      </w:r>
      <w:r w:rsidR="00A45259" w:rsidRPr="0009615E">
        <w:rPr>
          <w:lang w:val="sq-AL"/>
        </w:rPr>
        <w:t>n funksionale duke aplikuar kursin e menj</w:t>
      </w:r>
      <w:r w:rsidR="000133DE" w:rsidRPr="0009615E">
        <w:rPr>
          <w:lang w:val="sq-AL"/>
        </w:rPr>
        <w:t>ë</w:t>
      </w:r>
      <w:r w:rsidR="00A45259" w:rsidRPr="0009615E">
        <w:rPr>
          <w:lang w:val="sq-AL"/>
        </w:rPr>
        <w:t>hersh</w:t>
      </w:r>
      <w:r w:rsidR="000133DE" w:rsidRPr="0009615E">
        <w:rPr>
          <w:lang w:val="sq-AL"/>
        </w:rPr>
        <w:t>ë</w:t>
      </w:r>
      <w:r w:rsidR="00A45259" w:rsidRPr="0009615E">
        <w:rPr>
          <w:lang w:val="sq-AL"/>
        </w:rPr>
        <w:t>m t</w:t>
      </w:r>
      <w:r w:rsidR="000133DE" w:rsidRPr="0009615E">
        <w:rPr>
          <w:lang w:val="sq-AL"/>
        </w:rPr>
        <w:t>ë</w:t>
      </w:r>
      <w:r w:rsidR="00A45259" w:rsidRPr="0009615E">
        <w:rPr>
          <w:lang w:val="sq-AL"/>
        </w:rPr>
        <w:t xml:space="preserve"> k</w:t>
      </w:r>
      <w:r w:rsidR="000133DE" w:rsidRPr="0009615E">
        <w:rPr>
          <w:lang w:val="sq-AL"/>
        </w:rPr>
        <w:t>ë</w:t>
      </w:r>
      <w:r w:rsidR="00A45259" w:rsidRPr="0009615E">
        <w:rPr>
          <w:lang w:val="sq-AL"/>
        </w:rPr>
        <w:t xml:space="preserve">mbimit mes </w:t>
      </w:r>
      <w:r w:rsidR="000133DE" w:rsidRPr="0009615E">
        <w:rPr>
          <w:lang w:val="sq-AL"/>
        </w:rPr>
        <w:t xml:space="preserve">monedhës </w:t>
      </w:r>
      <w:r w:rsidR="007E38A0" w:rsidRPr="0009615E">
        <w:rPr>
          <w:lang w:val="sq-AL"/>
        </w:rPr>
        <w:t>kombëtare</w:t>
      </w:r>
      <w:r w:rsidR="000133DE" w:rsidRPr="0009615E">
        <w:rPr>
          <w:lang w:val="sq-AL"/>
        </w:rPr>
        <w:t>/funksionale dhe monedhës së huaj në datën e këmbimit.</w:t>
      </w:r>
      <w:r w:rsidR="00A45259" w:rsidRPr="0009615E">
        <w:rPr>
          <w:lang w:val="sq-AL"/>
        </w:rPr>
        <w:t xml:space="preserve"> </w:t>
      </w:r>
      <w:r w:rsidR="000133DE" w:rsidRPr="0009615E">
        <w:rPr>
          <w:lang w:val="sq-AL"/>
        </w:rPr>
        <w:t xml:space="preserve">Në zbatimin korrekt të kësaj </w:t>
      </w:r>
      <w:r w:rsidRPr="0009615E">
        <w:rPr>
          <w:lang w:val="sq-AL"/>
        </w:rPr>
        <w:t xml:space="preserve"> </w:t>
      </w:r>
      <w:r w:rsidR="000133DE" w:rsidRPr="0009615E">
        <w:rPr>
          <w:lang w:val="sq-AL"/>
        </w:rPr>
        <w:t>kërkese të ligjit, njësia ekonomike mban parasysh sa parashikohet në standardet e kontabilitetit (SKK 12, pg 11 apo SNK 21, pg 21) për raportimin në monedhë funksionale të transaksioneve në monedhë të huaj.</w:t>
      </w:r>
    </w:p>
    <w:p w:rsidR="000133DE" w:rsidRPr="0009615E" w:rsidRDefault="000133DE" w:rsidP="00B74006">
      <w:pPr>
        <w:pStyle w:val="Default"/>
        <w:spacing w:line="360" w:lineRule="auto"/>
        <w:jc w:val="both"/>
        <w:rPr>
          <w:lang w:val="sq-AL"/>
        </w:rPr>
      </w:pPr>
    </w:p>
    <w:p w:rsidR="00410C85" w:rsidRPr="0009615E" w:rsidRDefault="00410C85" w:rsidP="00B74006">
      <w:pPr>
        <w:pStyle w:val="Default"/>
        <w:spacing w:line="360" w:lineRule="auto"/>
        <w:jc w:val="both"/>
        <w:rPr>
          <w:lang w:val="sq-AL"/>
        </w:rPr>
      </w:pPr>
      <w:r w:rsidRPr="0009615E">
        <w:rPr>
          <w:lang w:val="sq-AL"/>
        </w:rPr>
        <w:t>Pasqyrat financiare mund të paraqiten në shifra të rrumbullakosura, nëse nuk shkaktohet humbje e të dhënave, që kanë ndikim te përdoruesit e këtyre pasqyrave.</w:t>
      </w:r>
    </w:p>
    <w:p w:rsidR="007270B7" w:rsidRPr="0009615E" w:rsidRDefault="007270B7" w:rsidP="00B74006">
      <w:pPr>
        <w:pStyle w:val="Default"/>
        <w:spacing w:line="360" w:lineRule="auto"/>
        <w:jc w:val="both"/>
        <w:rPr>
          <w:lang w:val="sq-AL"/>
        </w:rPr>
      </w:pPr>
    </w:p>
    <w:p w:rsidR="006556B9" w:rsidRPr="0009615E" w:rsidRDefault="006556B9" w:rsidP="00B74006">
      <w:pPr>
        <w:pStyle w:val="Default"/>
        <w:spacing w:line="360" w:lineRule="auto"/>
        <w:jc w:val="both"/>
        <w:rPr>
          <w:lang w:val="sq-AL"/>
        </w:rPr>
      </w:pPr>
    </w:p>
    <w:p w:rsidR="00410C85" w:rsidRPr="0009615E" w:rsidRDefault="00410C85" w:rsidP="00B74006">
      <w:pPr>
        <w:pStyle w:val="Default"/>
        <w:spacing w:line="360" w:lineRule="auto"/>
        <w:jc w:val="center"/>
        <w:rPr>
          <w:lang w:val="sq-AL"/>
        </w:rPr>
      </w:pPr>
      <w:r w:rsidRPr="0009615E">
        <w:rPr>
          <w:lang w:val="sq-AL"/>
        </w:rPr>
        <w:t>KREU III</w:t>
      </w:r>
    </w:p>
    <w:p w:rsidR="00410C85" w:rsidRPr="0009615E" w:rsidRDefault="00410C85" w:rsidP="00B74006">
      <w:pPr>
        <w:pStyle w:val="Default"/>
        <w:spacing w:line="360" w:lineRule="auto"/>
        <w:jc w:val="center"/>
        <w:rPr>
          <w:lang w:val="sq-AL"/>
        </w:rPr>
      </w:pPr>
      <w:r w:rsidRPr="0009615E">
        <w:rPr>
          <w:lang w:val="sq-AL"/>
        </w:rPr>
        <w:t>PËRBËRËSIT E PASQYRAVE FINANCIARE</w:t>
      </w:r>
    </w:p>
    <w:p w:rsidR="00410C85" w:rsidRPr="0009615E" w:rsidRDefault="00410C85" w:rsidP="00B74006">
      <w:pPr>
        <w:pStyle w:val="Default"/>
        <w:spacing w:line="360" w:lineRule="auto"/>
        <w:jc w:val="both"/>
        <w:rPr>
          <w:lang w:val="sq-AL"/>
        </w:rPr>
      </w:pPr>
    </w:p>
    <w:p w:rsidR="00410C85" w:rsidRPr="0009615E" w:rsidRDefault="00410C85" w:rsidP="00B74006">
      <w:pPr>
        <w:pStyle w:val="Default"/>
        <w:spacing w:line="360" w:lineRule="auto"/>
        <w:jc w:val="both"/>
        <w:rPr>
          <w:lang w:val="sq-AL"/>
        </w:rPr>
      </w:pPr>
      <w:r w:rsidRPr="0009615E">
        <w:rPr>
          <w:b/>
          <w:lang w:val="sq-AL"/>
        </w:rPr>
        <w:t>Neni 12</w:t>
      </w:r>
      <w:r w:rsidR="000133DE" w:rsidRPr="0009615E">
        <w:rPr>
          <w:b/>
          <w:lang w:val="sq-AL"/>
        </w:rPr>
        <w:t xml:space="preserve"> - </w:t>
      </w:r>
      <w:r w:rsidRPr="0009615E">
        <w:rPr>
          <w:b/>
          <w:bCs/>
          <w:lang w:val="sq-AL"/>
        </w:rPr>
        <w:t>Pasqyrat financiare të konsoliduara</w:t>
      </w:r>
    </w:p>
    <w:p w:rsidR="00410C85" w:rsidRPr="0009615E" w:rsidRDefault="00410C85" w:rsidP="00B74006">
      <w:pPr>
        <w:pStyle w:val="Default"/>
        <w:spacing w:line="360" w:lineRule="auto"/>
        <w:jc w:val="both"/>
        <w:rPr>
          <w:lang w:val="sq-AL"/>
        </w:rPr>
      </w:pPr>
    </w:p>
    <w:p w:rsidR="00410C85" w:rsidRPr="0009615E" w:rsidRDefault="00B31CA8" w:rsidP="00B74006">
      <w:pPr>
        <w:pStyle w:val="Default"/>
        <w:spacing w:line="360" w:lineRule="auto"/>
        <w:jc w:val="both"/>
        <w:rPr>
          <w:lang w:val="sq-AL"/>
        </w:rPr>
      </w:pPr>
      <w:r w:rsidRPr="0009615E">
        <w:rPr>
          <w:lang w:val="sq-AL"/>
        </w:rPr>
        <w:t>N</w:t>
      </w:r>
      <w:r w:rsidR="0027110D" w:rsidRPr="0009615E">
        <w:rPr>
          <w:lang w:val="sq-AL"/>
        </w:rPr>
        <w:t>ë</w:t>
      </w:r>
      <w:r w:rsidRPr="0009615E">
        <w:rPr>
          <w:lang w:val="sq-AL"/>
        </w:rPr>
        <w:t xml:space="preserve"> pik</w:t>
      </w:r>
      <w:r w:rsidR="0027110D" w:rsidRPr="0009615E">
        <w:rPr>
          <w:lang w:val="sq-AL"/>
        </w:rPr>
        <w:t>ë</w:t>
      </w:r>
      <w:r w:rsidRPr="0009615E">
        <w:rPr>
          <w:lang w:val="sq-AL"/>
        </w:rPr>
        <w:t xml:space="preserve">n </w:t>
      </w:r>
      <w:r w:rsidR="00410C85" w:rsidRPr="0009615E">
        <w:rPr>
          <w:lang w:val="sq-AL"/>
        </w:rPr>
        <w:t>3</w:t>
      </w:r>
      <w:r w:rsidRPr="0009615E">
        <w:rPr>
          <w:lang w:val="sq-AL"/>
        </w:rPr>
        <w:t xml:space="preserve"> t</w:t>
      </w:r>
      <w:r w:rsidR="0027110D" w:rsidRPr="0009615E">
        <w:rPr>
          <w:lang w:val="sq-AL"/>
        </w:rPr>
        <w:t>ë</w:t>
      </w:r>
      <w:r w:rsidRPr="0009615E">
        <w:rPr>
          <w:lang w:val="sq-AL"/>
        </w:rPr>
        <w:t xml:space="preserve"> k</w:t>
      </w:r>
      <w:r w:rsidR="0027110D" w:rsidRPr="0009615E">
        <w:rPr>
          <w:lang w:val="sq-AL"/>
        </w:rPr>
        <w:t>ë</w:t>
      </w:r>
      <w:r w:rsidRPr="0009615E">
        <w:rPr>
          <w:lang w:val="sq-AL"/>
        </w:rPr>
        <w:t>tij neni parashikohet q</w:t>
      </w:r>
      <w:r w:rsidR="0027110D" w:rsidRPr="0009615E">
        <w:rPr>
          <w:lang w:val="sq-AL"/>
        </w:rPr>
        <w:t>ë</w:t>
      </w:r>
      <w:r w:rsidR="00410C85" w:rsidRPr="0009615E">
        <w:rPr>
          <w:lang w:val="sq-AL"/>
        </w:rPr>
        <w:t xml:space="preserve"> </w:t>
      </w:r>
      <w:r w:rsidRPr="0009615E">
        <w:rPr>
          <w:lang w:val="sq-AL"/>
        </w:rPr>
        <w:t>n</w:t>
      </w:r>
      <w:r w:rsidR="00410C85" w:rsidRPr="0009615E">
        <w:rPr>
          <w:lang w:val="sq-AL"/>
        </w:rPr>
        <w:t>jësia ekonomike mëmë dhe të gjitha njësitë e kontrolluara prej saj duhen përfshirë në konsolidim, pavarësisht se ku operojnë dhe ku i kanë selitë njësitë e kontrolluara.</w:t>
      </w:r>
      <w:r w:rsidRPr="0009615E">
        <w:rPr>
          <w:lang w:val="sq-AL"/>
        </w:rPr>
        <w:t xml:space="preserve"> </w:t>
      </w:r>
      <w:r w:rsidR="00BB1D4E" w:rsidRPr="0009615E">
        <w:rPr>
          <w:lang w:val="sq-AL"/>
        </w:rPr>
        <w:t>Gjithashtu, n</w:t>
      </w:r>
      <w:r w:rsidR="0027110D" w:rsidRPr="0009615E">
        <w:rPr>
          <w:lang w:val="sq-AL"/>
        </w:rPr>
        <w:t>ë</w:t>
      </w:r>
      <w:r w:rsidR="00E70D34" w:rsidRPr="0009615E">
        <w:rPr>
          <w:lang w:val="sq-AL"/>
        </w:rPr>
        <w:t xml:space="preserve"> SKK 9, pg </w:t>
      </w:r>
      <w:r w:rsidR="00BB1D4E" w:rsidRPr="0009615E">
        <w:rPr>
          <w:lang w:val="sq-AL"/>
        </w:rPr>
        <w:t>33-43</w:t>
      </w:r>
      <w:r w:rsidR="00E70D34" w:rsidRPr="0009615E">
        <w:rPr>
          <w:lang w:val="sq-AL"/>
        </w:rPr>
        <w:t xml:space="preserve"> </w:t>
      </w:r>
      <w:r w:rsidR="009C3E8C" w:rsidRPr="0009615E">
        <w:rPr>
          <w:lang w:val="sq-AL"/>
        </w:rPr>
        <w:t xml:space="preserve">(viti 2015) </w:t>
      </w:r>
      <w:r w:rsidR="00E70D34" w:rsidRPr="0009615E">
        <w:rPr>
          <w:lang w:val="sq-AL"/>
        </w:rPr>
        <w:t>si dhe n</w:t>
      </w:r>
      <w:r w:rsidR="0027110D" w:rsidRPr="0009615E">
        <w:rPr>
          <w:lang w:val="sq-AL"/>
        </w:rPr>
        <w:t>ë</w:t>
      </w:r>
      <w:r w:rsidR="00E70D34" w:rsidRPr="0009615E">
        <w:rPr>
          <w:lang w:val="sq-AL"/>
        </w:rPr>
        <w:t xml:space="preserve"> </w:t>
      </w:r>
      <w:r w:rsidR="00BB1D4E" w:rsidRPr="0009615E">
        <w:rPr>
          <w:lang w:val="sq-AL"/>
        </w:rPr>
        <w:t xml:space="preserve">SNRF 10, pg 33, parimi </w:t>
      </w:r>
      <w:r w:rsidR="0027110D" w:rsidRPr="0009615E">
        <w:rPr>
          <w:lang w:val="sq-AL"/>
        </w:rPr>
        <w:t>ë</w:t>
      </w:r>
      <w:r w:rsidR="00BB1D4E" w:rsidRPr="0009615E">
        <w:rPr>
          <w:lang w:val="sq-AL"/>
        </w:rPr>
        <w:t>sht</w:t>
      </w:r>
      <w:r w:rsidR="0027110D" w:rsidRPr="0009615E">
        <w:rPr>
          <w:lang w:val="sq-AL"/>
        </w:rPr>
        <w:t>ë</w:t>
      </w:r>
      <w:r w:rsidR="00BB1D4E" w:rsidRPr="0009615E">
        <w:rPr>
          <w:lang w:val="sq-AL"/>
        </w:rPr>
        <w:t xml:space="preserve"> i nj</w:t>
      </w:r>
      <w:r w:rsidR="0027110D" w:rsidRPr="0009615E">
        <w:rPr>
          <w:lang w:val="sq-AL"/>
        </w:rPr>
        <w:t>ë</w:t>
      </w:r>
      <w:r w:rsidR="00BB1D4E" w:rsidRPr="0009615E">
        <w:rPr>
          <w:lang w:val="sq-AL"/>
        </w:rPr>
        <w:t>jt</w:t>
      </w:r>
      <w:r w:rsidR="0027110D" w:rsidRPr="0009615E">
        <w:rPr>
          <w:lang w:val="sq-AL"/>
        </w:rPr>
        <w:t>ë</w:t>
      </w:r>
      <w:r w:rsidR="009C3E8C" w:rsidRPr="0009615E">
        <w:rPr>
          <w:lang w:val="sq-AL"/>
        </w:rPr>
        <w:t>,</w:t>
      </w:r>
      <w:r w:rsidR="00BB1D4E" w:rsidRPr="0009615E">
        <w:rPr>
          <w:lang w:val="sq-AL"/>
        </w:rPr>
        <w:t xml:space="preserve"> </w:t>
      </w:r>
      <w:r w:rsidR="009C3E8C" w:rsidRPr="0009615E">
        <w:rPr>
          <w:lang w:val="sq-AL"/>
        </w:rPr>
        <w:t>pra n</w:t>
      </w:r>
      <w:r w:rsidR="00BB1D4E" w:rsidRPr="0009615E">
        <w:rPr>
          <w:lang w:val="sq-AL"/>
        </w:rPr>
        <w:t xml:space="preserve">uk parashikohen raste </w:t>
      </w:r>
      <w:r w:rsidR="009C3E8C" w:rsidRPr="0009615E">
        <w:rPr>
          <w:lang w:val="sq-AL"/>
        </w:rPr>
        <w:t>n</w:t>
      </w:r>
      <w:r w:rsidR="0027110D" w:rsidRPr="0009615E">
        <w:rPr>
          <w:lang w:val="sq-AL"/>
        </w:rPr>
        <w:t>ë</w:t>
      </w:r>
      <w:r w:rsidR="009C3E8C" w:rsidRPr="0009615E">
        <w:rPr>
          <w:lang w:val="sq-AL"/>
        </w:rPr>
        <w:t xml:space="preserve"> Standarde</w:t>
      </w:r>
      <w:r w:rsidR="00CB3CAD" w:rsidRPr="0009615E">
        <w:rPr>
          <w:lang w:val="sq-AL"/>
        </w:rPr>
        <w:t>t kontab</w:t>
      </w:r>
      <w:r w:rsidR="0027110D" w:rsidRPr="0009615E">
        <w:rPr>
          <w:lang w:val="sq-AL"/>
        </w:rPr>
        <w:t>ë</w:t>
      </w:r>
      <w:r w:rsidR="00CB3CAD" w:rsidRPr="0009615E">
        <w:rPr>
          <w:lang w:val="sq-AL"/>
        </w:rPr>
        <w:t>l</w:t>
      </w:r>
      <w:r w:rsidR="009C3E8C" w:rsidRPr="0009615E">
        <w:rPr>
          <w:lang w:val="sq-AL"/>
        </w:rPr>
        <w:t xml:space="preserve"> </w:t>
      </w:r>
      <w:r w:rsidR="00BB1D4E" w:rsidRPr="0009615E">
        <w:rPr>
          <w:lang w:val="sq-AL"/>
        </w:rPr>
        <w:t>kur nj</w:t>
      </w:r>
      <w:r w:rsidR="0027110D" w:rsidRPr="0009615E">
        <w:rPr>
          <w:lang w:val="sq-AL"/>
        </w:rPr>
        <w:t>ë</w:t>
      </w:r>
      <w:r w:rsidR="00BB1D4E" w:rsidRPr="0009615E">
        <w:rPr>
          <w:lang w:val="sq-AL"/>
        </w:rPr>
        <w:t xml:space="preserve"> nj</w:t>
      </w:r>
      <w:r w:rsidR="0027110D" w:rsidRPr="0009615E">
        <w:rPr>
          <w:lang w:val="sq-AL"/>
        </w:rPr>
        <w:t>ë</w:t>
      </w:r>
      <w:r w:rsidR="00BB1D4E" w:rsidRPr="0009615E">
        <w:rPr>
          <w:lang w:val="sq-AL"/>
        </w:rPr>
        <w:t>si ekonomike e kontrolluar t</w:t>
      </w:r>
      <w:r w:rsidR="0027110D" w:rsidRPr="0009615E">
        <w:rPr>
          <w:lang w:val="sq-AL"/>
        </w:rPr>
        <w:t>ë</w:t>
      </w:r>
      <w:r w:rsidR="00BB1D4E" w:rsidRPr="0009615E">
        <w:rPr>
          <w:lang w:val="sq-AL"/>
        </w:rPr>
        <w:t xml:space="preserve"> mund t</w:t>
      </w:r>
      <w:r w:rsidR="0027110D" w:rsidRPr="0009615E">
        <w:rPr>
          <w:lang w:val="sq-AL"/>
        </w:rPr>
        <w:t>ë</w:t>
      </w:r>
      <w:r w:rsidR="00BB1D4E" w:rsidRPr="0009615E">
        <w:rPr>
          <w:lang w:val="sq-AL"/>
        </w:rPr>
        <w:t xml:space="preserve"> p</w:t>
      </w:r>
      <w:r w:rsidR="0027110D" w:rsidRPr="0009615E">
        <w:rPr>
          <w:lang w:val="sq-AL"/>
        </w:rPr>
        <w:t>ë</w:t>
      </w:r>
      <w:r w:rsidR="00BB1D4E" w:rsidRPr="0009615E">
        <w:rPr>
          <w:lang w:val="sq-AL"/>
        </w:rPr>
        <w:t>rjashtohet nga konsolidimi n</w:t>
      </w:r>
      <w:r w:rsidR="0027110D" w:rsidRPr="0009615E">
        <w:rPr>
          <w:lang w:val="sq-AL"/>
        </w:rPr>
        <w:t>ë</w:t>
      </w:r>
      <w:r w:rsidR="00BB1D4E" w:rsidRPr="0009615E">
        <w:rPr>
          <w:lang w:val="sq-AL"/>
        </w:rPr>
        <w:t xml:space="preserve"> pasqyrat financiare t</w:t>
      </w:r>
      <w:r w:rsidR="0027110D" w:rsidRPr="0009615E">
        <w:rPr>
          <w:lang w:val="sq-AL"/>
        </w:rPr>
        <w:t>ë</w:t>
      </w:r>
      <w:r w:rsidR="00BB1D4E" w:rsidRPr="0009615E">
        <w:rPr>
          <w:lang w:val="sq-AL"/>
        </w:rPr>
        <w:t xml:space="preserve"> nj</w:t>
      </w:r>
      <w:r w:rsidR="0027110D" w:rsidRPr="0009615E">
        <w:rPr>
          <w:lang w:val="sq-AL"/>
        </w:rPr>
        <w:t>ë</w:t>
      </w:r>
      <w:r w:rsidR="00BB1D4E" w:rsidRPr="0009615E">
        <w:rPr>
          <w:lang w:val="sq-AL"/>
        </w:rPr>
        <w:t>sis</w:t>
      </w:r>
      <w:r w:rsidR="0027110D" w:rsidRPr="0009615E">
        <w:rPr>
          <w:lang w:val="sq-AL"/>
        </w:rPr>
        <w:t>ë</w:t>
      </w:r>
      <w:r w:rsidR="00BB1D4E" w:rsidRPr="0009615E">
        <w:rPr>
          <w:lang w:val="sq-AL"/>
        </w:rPr>
        <w:t xml:space="preserve"> ekonomike m</w:t>
      </w:r>
      <w:r w:rsidR="0027110D" w:rsidRPr="0009615E">
        <w:rPr>
          <w:lang w:val="sq-AL"/>
        </w:rPr>
        <w:t>ë</w:t>
      </w:r>
      <w:r w:rsidR="00BB1D4E" w:rsidRPr="0009615E">
        <w:rPr>
          <w:lang w:val="sq-AL"/>
        </w:rPr>
        <w:t>m</w:t>
      </w:r>
      <w:r w:rsidR="0027110D" w:rsidRPr="0009615E">
        <w:rPr>
          <w:lang w:val="sq-AL"/>
        </w:rPr>
        <w:t>ë</w:t>
      </w:r>
      <w:r w:rsidR="00BB1D4E" w:rsidRPr="0009615E">
        <w:rPr>
          <w:lang w:val="sq-AL"/>
        </w:rPr>
        <w:t xml:space="preserve">. </w:t>
      </w:r>
      <w:r w:rsidR="009C3E8C" w:rsidRPr="0009615E">
        <w:rPr>
          <w:lang w:val="sq-AL"/>
        </w:rPr>
        <w:t>Nd</w:t>
      </w:r>
      <w:r w:rsidR="0027110D" w:rsidRPr="0009615E">
        <w:rPr>
          <w:lang w:val="sq-AL"/>
        </w:rPr>
        <w:t>ë</w:t>
      </w:r>
      <w:r w:rsidR="009C3E8C" w:rsidRPr="0009615E">
        <w:rPr>
          <w:lang w:val="sq-AL"/>
        </w:rPr>
        <w:t>rsa n</w:t>
      </w:r>
      <w:r w:rsidR="0027110D" w:rsidRPr="0009615E">
        <w:rPr>
          <w:lang w:val="sq-AL"/>
        </w:rPr>
        <w:t>ë</w:t>
      </w:r>
      <w:r w:rsidR="009C3E8C" w:rsidRPr="0009615E">
        <w:rPr>
          <w:lang w:val="sq-AL"/>
        </w:rPr>
        <w:t xml:space="preserve"> Direktiv</w:t>
      </w:r>
      <w:r w:rsidR="0027110D" w:rsidRPr="0009615E">
        <w:rPr>
          <w:lang w:val="sq-AL"/>
        </w:rPr>
        <w:t>ë</w:t>
      </w:r>
      <w:r w:rsidR="009C3E8C" w:rsidRPr="0009615E">
        <w:rPr>
          <w:lang w:val="sq-AL"/>
        </w:rPr>
        <w:t>n e BE p</w:t>
      </w:r>
      <w:r w:rsidR="0027110D" w:rsidRPr="0009615E">
        <w:rPr>
          <w:lang w:val="sq-AL"/>
        </w:rPr>
        <w:t>ë</w:t>
      </w:r>
      <w:r w:rsidR="009C3E8C" w:rsidRPr="0009615E">
        <w:rPr>
          <w:lang w:val="sq-AL"/>
        </w:rPr>
        <w:t>r kontabilitetin, Dir 34/2013, n</w:t>
      </w:r>
      <w:r w:rsidR="0027110D" w:rsidRPr="0009615E">
        <w:rPr>
          <w:lang w:val="sq-AL"/>
        </w:rPr>
        <w:t>ë</w:t>
      </w:r>
      <w:r w:rsidR="009C3E8C" w:rsidRPr="0009615E">
        <w:rPr>
          <w:lang w:val="sq-AL"/>
        </w:rPr>
        <w:t xml:space="preserve"> nenin </w:t>
      </w:r>
      <w:r w:rsidR="007F41B1" w:rsidRPr="0009615E">
        <w:rPr>
          <w:lang w:val="sq-AL"/>
        </w:rPr>
        <w:t>23.9 (c)</w:t>
      </w:r>
      <w:r w:rsidR="00FB5945" w:rsidRPr="0009615E">
        <w:rPr>
          <w:lang w:val="sq-AL"/>
        </w:rPr>
        <w:t xml:space="preserve"> t</w:t>
      </w:r>
      <w:r w:rsidR="0027110D" w:rsidRPr="0009615E">
        <w:rPr>
          <w:lang w:val="sq-AL"/>
        </w:rPr>
        <w:t>ë</w:t>
      </w:r>
      <w:r w:rsidR="00FB5945" w:rsidRPr="0009615E">
        <w:rPr>
          <w:lang w:val="sq-AL"/>
        </w:rPr>
        <w:t xml:space="preserve"> saj parashikohet p</w:t>
      </w:r>
      <w:r w:rsidR="0027110D" w:rsidRPr="0009615E">
        <w:rPr>
          <w:lang w:val="sq-AL"/>
        </w:rPr>
        <w:t>ë</w:t>
      </w:r>
      <w:r w:rsidR="00FB5945" w:rsidRPr="0009615E">
        <w:rPr>
          <w:lang w:val="sq-AL"/>
        </w:rPr>
        <w:t xml:space="preserve">rjashtimi </w:t>
      </w:r>
      <w:r w:rsidR="00400474" w:rsidRPr="0009615E">
        <w:rPr>
          <w:lang w:val="sq-AL"/>
        </w:rPr>
        <w:t>i</w:t>
      </w:r>
      <w:r w:rsidR="00FB5945" w:rsidRPr="0009615E">
        <w:rPr>
          <w:lang w:val="sq-AL"/>
        </w:rPr>
        <w:t xml:space="preserve"> nj</w:t>
      </w:r>
      <w:r w:rsidR="0027110D" w:rsidRPr="0009615E">
        <w:rPr>
          <w:lang w:val="sq-AL"/>
        </w:rPr>
        <w:t>ë</w:t>
      </w:r>
      <w:r w:rsidR="00FB5945" w:rsidRPr="0009615E">
        <w:rPr>
          <w:lang w:val="sq-AL"/>
        </w:rPr>
        <w:t>siv</w:t>
      </w:r>
      <w:r w:rsidR="007F41B1" w:rsidRPr="0009615E">
        <w:rPr>
          <w:lang w:val="sq-AL"/>
        </w:rPr>
        <w:t>e</w:t>
      </w:r>
      <w:r w:rsidR="00FB5945" w:rsidRPr="0009615E">
        <w:rPr>
          <w:lang w:val="sq-AL"/>
        </w:rPr>
        <w:t xml:space="preserve"> m</w:t>
      </w:r>
      <w:r w:rsidR="0027110D" w:rsidRPr="0009615E">
        <w:rPr>
          <w:lang w:val="sq-AL"/>
        </w:rPr>
        <w:t>ë</w:t>
      </w:r>
      <w:r w:rsidR="00FB5945" w:rsidRPr="0009615E">
        <w:rPr>
          <w:lang w:val="sq-AL"/>
        </w:rPr>
        <w:t>m</w:t>
      </w:r>
      <w:r w:rsidR="0027110D" w:rsidRPr="0009615E">
        <w:rPr>
          <w:lang w:val="sq-AL"/>
        </w:rPr>
        <w:t>ë</w:t>
      </w:r>
      <w:r w:rsidR="00FB5945" w:rsidRPr="0009615E">
        <w:rPr>
          <w:lang w:val="sq-AL"/>
        </w:rPr>
        <w:t xml:space="preserve"> nga detyrimi p</w:t>
      </w:r>
      <w:r w:rsidR="0027110D" w:rsidRPr="0009615E">
        <w:rPr>
          <w:lang w:val="sq-AL"/>
        </w:rPr>
        <w:t>ë</w:t>
      </w:r>
      <w:r w:rsidR="00FB5945" w:rsidRPr="0009615E">
        <w:rPr>
          <w:lang w:val="sq-AL"/>
        </w:rPr>
        <w:t>r t</w:t>
      </w:r>
      <w:r w:rsidR="0027110D" w:rsidRPr="0009615E">
        <w:rPr>
          <w:lang w:val="sq-AL"/>
        </w:rPr>
        <w:t>ë</w:t>
      </w:r>
      <w:r w:rsidR="00FB5945" w:rsidRPr="0009615E">
        <w:rPr>
          <w:lang w:val="sq-AL"/>
        </w:rPr>
        <w:t xml:space="preserve"> konsoliduar bijat q</w:t>
      </w:r>
      <w:r w:rsidR="0027110D" w:rsidRPr="0009615E">
        <w:rPr>
          <w:lang w:val="sq-AL"/>
        </w:rPr>
        <w:t>ë</w:t>
      </w:r>
      <w:r w:rsidR="00FB5945" w:rsidRPr="0009615E">
        <w:rPr>
          <w:lang w:val="sq-AL"/>
        </w:rPr>
        <w:t xml:space="preserve"> operojn</w:t>
      </w:r>
      <w:r w:rsidR="0027110D" w:rsidRPr="0009615E">
        <w:rPr>
          <w:lang w:val="sq-AL"/>
        </w:rPr>
        <w:t>ë</w:t>
      </w:r>
      <w:r w:rsidR="00FB5945" w:rsidRPr="0009615E">
        <w:rPr>
          <w:lang w:val="sq-AL"/>
        </w:rPr>
        <w:t xml:space="preserve"> n</w:t>
      </w:r>
      <w:r w:rsidR="0027110D" w:rsidRPr="0009615E">
        <w:rPr>
          <w:lang w:val="sq-AL"/>
        </w:rPr>
        <w:t>ë</w:t>
      </w:r>
      <w:r w:rsidR="00FB5945" w:rsidRPr="0009615E">
        <w:rPr>
          <w:lang w:val="sq-AL"/>
        </w:rPr>
        <w:t xml:space="preserve"> juridiksione me kufizime t</w:t>
      </w:r>
      <w:r w:rsidR="0027110D" w:rsidRPr="0009615E">
        <w:rPr>
          <w:lang w:val="sq-AL"/>
        </w:rPr>
        <w:t>ë</w:t>
      </w:r>
      <w:r w:rsidR="00FB5945" w:rsidRPr="0009615E">
        <w:rPr>
          <w:lang w:val="sq-AL"/>
        </w:rPr>
        <w:t xml:space="preserve"> forta </w:t>
      </w:r>
      <w:r w:rsidR="007F41B1" w:rsidRPr="0009615E">
        <w:rPr>
          <w:lang w:val="sq-AL"/>
        </w:rPr>
        <w:t xml:space="preserve">afatgjata </w:t>
      </w:r>
      <w:r w:rsidR="00FB5945" w:rsidRPr="0009615E">
        <w:rPr>
          <w:lang w:val="sq-AL"/>
        </w:rPr>
        <w:t xml:space="preserve">lidhur me </w:t>
      </w:r>
      <w:r w:rsidR="007F41B1" w:rsidRPr="0009615E">
        <w:rPr>
          <w:lang w:val="sq-AL"/>
        </w:rPr>
        <w:t>të drejtat mbi aktivet apo menaxhimin e saj</w:t>
      </w:r>
      <w:r w:rsidR="00FB5945" w:rsidRPr="0009615E">
        <w:rPr>
          <w:lang w:val="sq-AL"/>
        </w:rPr>
        <w:t>. Kjo k</w:t>
      </w:r>
      <w:r w:rsidR="0027110D" w:rsidRPr="0009615E">
        <w:rPr>
          <w:lang w:val="sq-AL"/>
        </w:rPr>
        <w:t>ë</w:t>
      </w:r>
      <w:r w:rsidR="00FB5945" w:rsidRPr="0009615E">
        <w:rPr>
          <w:lang w:val="sq-AL"/>
        </w:rPr>
        <w:t>rkes</w:t>
      </w:r>
      <w:r w:rsidR="0027110D" w:rsidRPr="0009615E">
        <w:rPr>
          <w:lang w:val="sq-AL"/>
        </w:rPr>
        <w:t>ë</w:t>
      </w:r>
      <w:r w:rsidR="00FB5945" w:rsidRPr="0009615E">
        <w:rPr>
          <w:lang w:val="sq-AL"/>
        </w:rPr>
        <w:t xml:space="preserve"> e Dir</w:t>
      </w:r>
      <w:r w:rsidR="00400474" w:rsidRPr="0009615E">
        <w:rPr>
          <w:lang w:val="sq-AL"/>
        </w:rPr>
        <w:t>ek</w:t>
      </w:r>
      <w:r w:rsidR="00C622E8" w:rsidRPr="0009615E">
        <w:rPr>
          <w:lang w:val="sq-AL"/>
        </w:rPr>
        <w:t>tivës</w:t>
      </w:r>
      <w:r w:rsidR="00FB5945" w:rsidRPr="0009615E">
        <w:rPr>
          <w:lang w:val="sq-AL"/>
        </w:rPr>
        <w:t xml:space="preserve"> mbahet parasysh n</w:t>
      </w:r>
      <w:r w:rsidR="0027110D" w:rsidRPr="0009615E">
        <w:rPr>
          <w:lang w:val="sq-AL"/>
        </w:rPr>
        <w:t>ë</w:t>
      </w:r>
      <w:r w:rsidR="00FB5945" w:rsidRPr="0009615E">
        <w:rPr>
          <w:lang w:val="sq-AL"/>
        </w:rPr>
        <w:t xml:space="preserve"> ndryshimin e b</w:t>
      </w:r>
      <w:r w:rsidR="0027110D" w:rsidRPr="0009615E">
        <w:rPr>
          <w:lang w:val="sq-AL"/>
        </w:rPr>
        <w:t>ë</w:t>
      </w:r>
      <w:r w:rsidR="00FB5945" w:rsidRPr="0009615E">
        <w:rPr>
          <w:lang w:val="sq-AL"/>
        </w:rPr>
        <w:t>r</w:t>
      </w:r>
      <w:r w:rsidR="0027110D" w:rsidRPr="0009615E">
        <w:rPr>
          <w:lang w:val="sq-AL"/>
        </w:rPr>
        <w:t>ë</w:t>
      </w:r>
      <w:r w:rsidR="00FB5945" w:rsidRPr="0009615E">
        <w:rPr>
          <w:lang w:val="sq-AL"/>
        </w:rPr>
        <w:t xml:space="preserve"> n</w:t>
      </w:r>
      <w:r w:rsidR="0027110D" w:rsidRPr="0009615E">
        <w:rPr>
          <w:lang w:val="sq-AL"/>
        </w:rPr>
        <w:t>ë</w:t>
      </w:r>
      <w:r w:rsidR="00FB5945" w:rsidRPr="0009615E">
        <w:rPr>
          <w:lang w:val="sq-AL"/>
        </w:rPr>
        <w:t xml:space="preserve"> SKK 9, miratuar me Urdh</w:t>
      </w:r>
      <w:r w:rsidR="0027110D" w:rsidRPr="0009615E">
        <w:rPr>
          <w:lang w:val="sq-AL"/>
        </w:rPr>
        <w:t>ë</w:t>
      </w:r>
      <w:r w:rsidR="00FB5945" w:rsidRPr="0009615E">
        <w:rPr>
          <w:lang w:val="sq-AL"/>
        </w:rPr>
        <w:t xml:space="preserve">r nr </w:t>
      </w:r>
      <w:r w:rsidR="00E969A1" w:rsidRPr="0009615E">
        <w:rPr>
          <w:lang w:val="sq-AL"/>
        </w:rPr>
        <w:t>28</w:t>
      </w:r>
      <w:r w:rsidR="00FB5945" w:rsidRPr="0009615E">
        <w:rPr>
          <w:lang w:val="sq-AL"/>
        </w:rPr>
        <w:t>, dat</w:t>
      </w:r>
      <w:r w:rsidR="0027110D" w:rsidRPr="0009615E">
        <w:rPr>
          <w:lang w:val="sq-AL"/>
        </w:rPr>
        <w:t>ë</w:t>
      </w:r>
      <w:r w:rsidR="00FB5945" w:rsidRPr="0009615E">
        <w:rPr>
          <w:lang w:val="sq-AL"/>
        </w:rPr>
        <w:t xml:space="preserve"> </w:t>
      </w:r>
      <w:r w:rsidR="00E969A1" w:rsidRPr="0009615E">
        <w:rPr>
          <w:lang w:val="sq-AL"/>
        </w:rPr>
        <w:t>30.01.2019</w:t>
      </w:r>
      <w:r w:rsidR="00FB5945" w:rsidRPr="0009615E">
        <w:rPr>
          <w:lang w:val="sq-AL"/>
        </w:rPr>
        <w:t>, t</w:t>
      </w:r>
      <w:r w:rsidR="0027110D" w:rsidRPr="0009615E">
        <w:rPr>
          <w:lang w:val="sq-AL"/>
        </w:rPr>
        <w:t>ë</w:t>
      </w:r>
      <w:r w:rsidR="00FB5945" w:rsidRPr="0009615E">
        <w:rPr>
          <w:lang w:val="sq-AL"/>
        </w:rPr>
        <w:t xml:space="preserve"> Ministrit p</w:t>
      </w:r>
      <w:r w:rsidR="0027110D" w:rsidRPr="0009615E">
        <w:rPr>
          <w:lang w:val="sq-AL"/>
        </w:rPr>
        <w:t>ë</w:t>
      </w:r>
      <w:r w:rsidR="00FB5945" w:rsidRPr="0009615E">
        <w:rPr>
          <w:lang w:val="sq-AL"/>
        </w:rPr>
        <w:t>rgjegj</w:t>
      </w:r>
      <w:r w:rsidR="0027110D" w:rsidRPr="0009615E">
        <w:rPr>
          <w:lang w:val="sq-AL"/>
        </w:rPr>
        <w:t>ë</w:t>
      </w:r>
      <w:r w:rsidR="00FB5945" w:rsidRPr="0009615E">
        <w:rPr>
          <w:lang w:val="sq-AL"/>
        </w:rPr>
        <w:t>s p</w:t>
      </w:r>
      <w:r w:rsidR="0027110D" w:rsidRPr="0009615E">
        <w:rPr>
          <w:lang w:val="sq-AL"/>
        </w:rPr>
        <w:t>ë</w:t>
      </w:r>
      <w:r w:rsidR="00FB5945" w:rsidRPr="0009615E">
        <w:rPr>
          <w:lang w:val="sq-AL"/>
        </w:rPr>
        <w:t>r financat.</w:t>
      </w:r>
    </w:p>
    <w:p w:rsidR="00FB5945" w:rsidRPr="0009615E" w:rsidRDefault="00FB5945" w:rsidP="00B74006">
      <w:pPr>
        <w:pStyle w:val="Default"/>
        <w:spacing w:line="360" w:lineRule="auto"/>
        <w:jc w:val="both"/>
        <w:rPr>
          <w:lang w:val="sq-AL"/>
        </w:rPr>
      </w:pPr>
    </w:p>
    <w:p w:rsidR="00410C85" w:rsidRPr="0009615E" w:rsidRDefault="00410C85" w:rsidP="00B74006">
      <w:pPr>
        <w:pStyle w:val="Default"/>
        <w:spacing w:line="360" w:lineRule="auto"/>
        <w:jc w:val="both"/>
        <w:rPr>
          <w:lang w:val="sq-AL"/>
        </w:rPr>
      </w:pPr>
      <w:r w:rsidRPr="0009615E">
        <w:rPr>
          <w:b/>
          <w:lang w:val="sq-AL"/>
        </w:rPr>
        <w:t>Neni 13</w:t>
      </w:r>
      <w:r w:rsidR="0027110D" w:rsidRPr="0009615E">
        <w:rPr>
          <w:lang w:val="sq-AL"/>
        </w:rPr>
        <w:t xml:space="preserve"> </w:t>
      </w:r>
      <w:r w:rsidRPr="0009615E">
        <w:rPr>
          <w:b/>
          <w:bCs/>
          <w:lang w:val="sq-AL"/>
        </w:rPr>
        <w:t>Përbërësit e pasqyrave financiare</w:t>
      </w:r>
    </w:p>
    <w:p w:rsidR="00410C85" w:rsidRPr="0009615E" w:rsidRDefault="00410C85" w:rsidP="00B74006">
      <w:pPr>
        <w:pStyle w:val="Default"/>
        <w:spacing w:line="360" w:lineRule="auto"/>
        <w:jc w:val="both"/>
        <w:rPr>
          <w:lang w:val="sq-AL"/>
        </w:rPr>
      </w:pPr>
    </w:p>
    <w:p w:rsidR="0027110D" w:rsidRPr="0009615E" w:rsidRDefault="0027110D" w:rsidP="00B74006">
      <w:pPr>
        <w:pStyle w:val="Default"/>
        <w:spacing w:line="360" w:lineRule="auto"/>
        <w:ind w:firstLine="360"/>
        <w:jc w:val="both"/>
        <w:rPr>
          <w:lang w:val="sq-AL"/>
        </w:rPr>
      </w:pPr>
      <w:r w:rsidRPr="0009615E">
        <w:rPr>
          <w:lang w:val="sq-AL"/>
        </w:rPr>
        <w:t>Nj</w:t>
      </w:r>
      <w:r w:rsidR="00D03B8B" w:rsidRPr="0009615E">
        <w:rPr>
          <w:lang w:val="sq-AL"/>
        </w:rPr>
        <w:t>ë</w:t>
      </w:r>
      <w:r w:rsidRPr="0009615E">
        <w:rPr>
          <w:lang w:val="sq-AL"/>
        </w:rPr>
        <w:t>sit</w:t>
      </w:r>
      <w:r w:rsidR="00D03B8B" w:rsidRPr="0009615E">
        <w:rPr>
          <w:lang w:val="sq-AL"/>
        </w:rPr>
        <w:t>ë</w:t>
      </w:r>
      <w:r w:rsidRPr="0009615E">
        <w:rPr>
          <w:lang w:val="sq-AL"/>
        </w:rPr>
        <w:t xml:space="preserve"> ekonomike t</w:t>
      </w:r>
      <w:r w:rsidR="00D03B8B" w:rsidRPr="0009615E">
        <w:rPr>
          <w:lang w:val="sq-AL"/>
        </w:rPr>
        <w:t>ë</w:t>
      </w:r>
      <w:r w:rsidRPr="0009615E">
        <w:rPr>
          <w:lang w:val="sq-AL"/>
        </w:rPr>
        <w:t xml:space="preserve"> klasifikuara </w:t>
      </w:r>
      <w:r w:rsidR="00D03B8B" w:rsidRPr="0009615E">
        <w:rPr>
          <w:lang w:val="sq-AL"/>
        </w:rPr>
        <w:t>‘</w:t>
      </w:r>
      <w:r w:rsidRPr="0009615E">
        <w:rPr>
          <w:lang w:val="sq-AL"/>
        </w:rPr>
        <w:t>t</w:t>
      </w:r>
      <w:r w:rsidR="00D03B8B" w:rsidRPr="0009615E">
        <w:rPr>
          <w:lang w:val="sq-AL"/>
        </w:rPr>
        <w:t>ë</w:t>
      </w:r>
      <w:r w:rsidRPr="0009615E">
        <w:rPr>
          <w:lang w:val="sq-AL"/>
        </w:rPr>
        <w:t xml:space="preserve"> vogla</w:t>
      </w:r>
      <w:r w:rsidR="00D03B8B" w:rsidRPr="0009615E">
        <w:rPr>
          <w:lang w:val="sq-AL"/>
        </w:rPr>
        <w:t>’</w:t>
      </w:r>
      <w:r w:rsidRPr="0009615E">
        <w:rPr>
          <w:lang w:val="sq-AL"/>
        </w:rPr>
        <w:t xml:space="preserve"> hartojn</w:t>
      </w:r>
      <w:r w:rsidR="00D03B8B" w:rsidRPr="0009615E">
        <w:rPr>
          <w:lang w:val="sq-AL"/>
        </w:rPr>
        <w:t>ë</w:t>
      </w:r>
      <w:r w:rsidRPr="0009615E">
        <w:rPr>
          <w:lang w:val="sq-AL"/>
        </w:rPr>
        <w:t xml:space="preserve"> pasqyr</w:t>
      </w:r>
      <w:r w:rsidR="00D03B8B" w:rsidRPr="0009615E">
        <w:rPr>
          <w:lang w:val="sq-AL"/>
        </w:rPr>
        <w:t>ë</w:t>
      </w:r>
      <w:r w:rsidRPr="0009615E">
        <w:rPr>
          <w:lang w:val="sq-AL"/>
        </w:rPr>
        <w:t xml:space="preserve">n e pozicionit financiar, </w:t>
      </w:r>
      <w:r w:rsidR="001A07AC" w:rsidRPr="0009615E">
        <w:rPr>
          <w:lang w:val="sq-AL"/>
        </w:rPr>
        <w:t>pasqyr</w:t>
      </w:r>
      <w:r w:rsidR="00D03B8B" w:rsidRPr="0009615E">
        <w:rPr>
          <w:lang w:val="sq-AL"/>
        </w:rPr>
        <w:t>ë</w:t>
      </w:r>
      <w:r w:rsidR="001A07AC" w:rsidRPr="0009615E">
        <w:rPr>
          <w:lang w:val="sq-AL"/>
        </w:rPr>
        <w:t>n e t</w:t>
      </w:r>
      <w:r w:rsidR="00D03B8B" w:rsidRPr="0009615E">
        <w:rPr>
          <w:lang w:val="sq-AL"/>
        </w:rPr>
        <w:t>ë</w:t>
      </w:r>
      <w:r w:rsidR="001A07AC" w:rsidRPr="0009615E">
        <w:rPr>
          <w:lang w:val="sq-AL"/>
        </w:rPr>
        <w:t xml:space="preserve"> ardhurave dhe shpenzimeve</w:t>
      </w:r>
      <w:r w:rsidR="00D03B8B" w:rsidRPr="0009615E">
        <w:rPr>
          <w:lang w:val="sq-AL"/>
        </w:rPr>
        <w:t xml:space="preserve"> si dhe shënimet shpjeguese të pasqyrave financiare. Për plotësimin e këtyre pasqyrave, njësitë ekonomike të vogla i referohen SKK 2 </w:t>
      </w:r>
      <w:r w:rsidR="00D03B8B" w:rsidRPr="0009615E">
        <w:rPr>
          <w:i/>
          <w:lang w:val="sq-AL"/>
        </w:rPr>
        <w:t>Paraqitja e pasqyrave financiare</w:t>
      </w:r>
      <w:r w:rsidR="00D03B8B" w:rsidRPr="0009615E">
        <w:rPr>
          <w:lang w:val="sq-AL"/>
        </w:rPr>
        <w:t xml:space="preserve">. Në rast </w:t>
      </w:r>
      <w:r w:rsidR="00504683" w:rsidRPr="0009615E">
        <w:rPr>
          <w:lang w:val="sq-AL"/>
        </w:rPr>
        <w:t xml:space="preserve">se </w:t>
      </w:r>
      <w:r w:rsidR="00D03B8B" w:rsidRPr="0009615E">
        <w:rPr>
          <w:lang w:val="sq-AL"/>
        </w:rPr>
        <w:t xml:space="preserve">njësia ekonomike, e klasifikuar njësi e vogël, është njësi ekonomike me interes publik </w:t>
      </w:r>
      <w:r w:rsidR="00A16881" w:rsidRPr="0009615E">
        <w:rPr>
          <w:lang w:val="sq-AL"/>
        </w:rPr>
        <w:t>që</w:t>
      </w:r>
      <w:r w:rsidR="00D03B8B" w:rsidRPr="0009615E">
        <w:rPr>
          <w:lang w:val="sq-AL"/>
        </w:rPr>
        <w:t xml:space="preserve"> ka detyrimin të zbatojë SNRF-të apo zgjedh në mënyrë të vullnetshme të zbatojë SNRF-të, atëherë për hartimin e pasqyrave financiare i referohet këtyre standardeve.</w:t>
      </w:r>
    </w:p>
    <w:p w:rsidR="007F41B1" w:rsidRPr="0009615E" w:rsidRDefault="007F41B1" w:rsidP="00B74006">
      <w:pPr>
        <w:pStyle w:val="Default"/>
        <w:spacing w:line="360" w:lineRule="auto"/>
        <w:ind w:firstLine="360"/>
        <w:jc w:val="both"/>
        <w:rPr>
          <w:lang w:val="sq-AL"/>
        </w:rPr>
      </w:pPr>
    </w:p>
    <w:p w:rsidR="0027110D" w:rsidRPr="0009615E" w:rsidRDefault="00D03B8B" w:rsidP="00B74006">
      <w:pPr>
        <w:pStyle w:val="Default"/>
        <w:spacing w:line="360" w:lineRule="auto"/>
        <w:ind w:firstLine="360"/>
        <w:jc w:val="both"/>
        <w:rPr>
          <w:lang w:val="sq-AL"/>
        </w:rPr>
      </w:pPr>
      <w:r w:rsidRPr="0009615E">
        <w:rPr>
          <w:lang w:val="sq-AL"/>
        </w:rPr>
        <w:t>Nj</w:t>
      </w:r>
      <w:r w:rsidR="00504683" w:rsidRPr="0009615E">
        <w:rPr>
          <w:lang w:val="sq-AL"/>
        </w:rPr>
        <w:t>ë</w:t>
      </w:r>
      <w:r w:rsidRPr="0009615E">
        <w:rPr>
          <w:lang w:val="sq-AL"/>
        </w:rPr>
        <w:t>sit</w:t>
      </w:r>
      <w:r w:rsidR="00504683" w:rsidRPr="0009615E">
        <w:rPr>
          <w:lang w:val="sq-AL"/>
        </w:rPr>
        <w:t>ë</w:t>
      </w:r>
      <w:r w:rsidRPr="0009615E">
        <w:rPr>
          <w:lang w:val="sq-AL"/>
        </w:rPr>
        <w:t xml:space="preserve"> ekonomike t</w:t>
      </w:r>
      <w:r w:rsidR="00504683" w:rsidRPr="0009615E">
        <w:rPr>
          <w:lang w:val="sq-AL"/>
        </w:rPr>
        <w:t>ë</w:t>
      </w:r>
      <w:r w:rsidRPr="0009615E">
        <w:rPr>
          <w:lang w:val="sq-AL"/>
        </w:rPr>
        <w:t xml:space="preserve"> klasifikuara </w:t>
      </w:r>
      <w:r w:rsidR="00504683" w:rsidRPr="0009615E">
        <w:rPr>
          <w:lang w:val="sq-AL"/>
        </w:rPr>
        <w:t>‘</w:t>
      </w:r>
      <w:r w:rsidRPr="0009615E">
        <w:rPr>
          <w:lang w:val="sq-AL"/>
        </w:rPr>
        <w:t>t</w:t>
      </w:r>
      <w:r w:rsidR="00504683" w:rsidRPr="0009615E">
        <w:rPr>
          <w:lang w:val="sq-AL"/>
        </w:rPr>
        <w:t>ë</w:t>
      </w:r>
      <w:r w:rsidRPr="0009615E">
        <w:rPr>
          <w:lang w:val="sq-AL"/>
        </w:rPr>
        <w:t xml:space="preserve"> mesme</w:t>
      </w:r>
      <w:r w:rsidR="00504683" w:rsidRPr="0009615E">
        <w:rPr>
          <w:lang w:val="sq-AL"/>
        </w:rPr>
        <w:t>’</w:t>
      </w:r>
      <w:r w:rsidRPr="0009615E">
        <w:rPr>
          <w:lang w:val="sq-AL"/>
        </w:rPr>
        <w:t xml:space="preserve">, </w:t>
      </w:r>
      <w:r w:rsidR="00504683" w:rsidRPr="0009615E">
        <w:rPr>
          <w:lang w:val="sq-AL"/>
        </w:rPr>
        <w:t>‘</w:t>
      </w:r>
      <w:r w:rsidRPr="0009615E">
        <w:rPr>
          <w:lang w:val="sq-AL"/>
        </w:rPr>
        <w:t>t</w:t>
      </w:r>
      <w:r w:rsidR="00504683" w:rsidRPr="0009615E">
        <w:rPr>
          <w:lang w:val="sq-AL"/>
        </w:rPr>
        <w:t>ë</w:t>
      </w:r>
      <w:r w:rsidRPr="0009615E">
        <w:rPr>
          <w:lang w:val="sq-AL"/>
        </w:rPr>
        <w:t xml:space="preserve"> m</w:t>
      </w:r>
      <w:r w:rsidR="00504683" w:rsidRPr="0009615E">
        <w:rPr>
          <w:lang w:val="sq-AL"/>
        </w:rPr>
        <w:t>ë</w:t>
      </w:r>
      <w:r w:rsidRPr="0009615E">
        <w:rPr>
          <w:lang w:val="sq-AL"/>
        </w:rPr>
        <w:t>dha</w:t>
      </w:r>
      <w:r w:rsidR="00504683" w:rsidRPr="0009615E">
        <w:rPr>
          <w:lang w:val="sq-AL"/>
        </w:rPr>
        <w:t>’</w:t>
      </w:r>
      <w:r w:rsidRPr="0009615E">
        <w:rPr>
          <w:lang w:val="sq-AL"/>
        </w:rPr>
        <w:t xml:space="preserve"> si dhe ‘me inter</w:t>
      </w:r>
      <w:r w:rsidR="00D52581" w:rsidRPr="0009615E">
        <w:rPr>
          <w:lang w:val="sq-AL"/>
        </w:rPr>
        <w:t>es publik’, p</w:t>
      </w:r>
      <w:r w:rsidR="00504683" w:rsidRPr="0009615E">
        <w:rPr>
          <w:lang w:val="sq-AL"/>
        </w:rPr>
        <w:t>ë</w:t>
      </w:r>
      <w:r w:rsidR="00D52581" w:rsidRPr="0009615E">
        <w:rPr>
          <w:lang w:val="sq-AL"/>
        </w:rPr>
        <w:t>rveç pasqyrave q</w:t>
      </w:r>
      <w:r w:rsidR="00504683" w:rsidRPr="0009615E">
        <w:rPr>
          <w:lang w:val="sq-AL"/>
        </w:rPr>
        <w:t>ë</w:t>
      </w:r>
      <w:r w:rsidR="00D52581" w:rsidRPr="0009615E">
        <w:rPr>
          <w:lang w:val="sq-AL"/>
        </w:rPr>
        <w:t xml:space="preserve"> k</w:t>
      </w:r>
      <w:r w:rsidR="00504683" w:rsidRPr="0009615E">
        <w:rPr>
          <w:lang w:val="sq-AL"/>
        </w:rPr>
        <w:t>ë</w:t>
      </w:r>
      <w:r w:rsidR="00D52581" w:rsidRPr="0009615E">
        <w:rPr>
          <w:lang w:val="sq-AL"/>
        </w:rPr>
        <w:t>rkohen n</w:t>
      </w:r>
      <w:r w:rsidR="00504683" w:rsidRPr="0009615E">
        <w:rPr>
          <w:lang w:val="sq-AL"/>
        </w:rPr>
        <w:t>ë</w:t>
      </w:r>
      <w:r w:rsidR="00D52581" w:rsidRPr="0009615E">
        <w:rPr>
          <w:lang w:val="sq-AL"/>
        </w:rPr>
        <w:t xml:space="preserve"> pik</w:t>
      </w:r>
      <w:r w:rsidR="00504683" w:rsidRPr="0009615E">
        <w:rPr>
          <w:lang w:val="sq-AL"/>
        </w:rPr>
        <w:t>ë</w:t>
      </w:r>
      <w:r w:rsidR="00D52581" w:rsidRPr="0009615E">
        <w:rPr>
          <w:lang w:val="sq-AL"/>
        </w:rPr>
        <w:t>n 1 t</w:t>
      </w:r>
      <w:r w:rsidR="00504683" w:rsidRPr="0009615E">
        <w:rPr>
          <w:lang w:val="sq-AL"/>
        </w:rPr>
        <w:t>ë</w:t>
      </w:r>
      <w:r w:rsidR="00D52581" w:rsidRPr="0009615E">
        <w:rPr>
          <w:lang w:val="sq-AL"/>
        </w:rPr>
        <w:t xml:space="preserve"> k</w:t>
      </w:r>
      <w:r w:rsidR="00504683" w:rsidRPr="0009615E">
        <w:rPr>
          <w:lang w:val="sq-AL"/>
        </w:rPr>
        <w:t>ë</w:t>
      </w:r>
      <w:r w:rsidR="00D52581" w:rsidRPr="0009615E">
        <w:rPr>
          <w:lang w:val="sq-AL"/>
        </w:rPr>
        <w:t>tij neni, hartojn</w:t>
      </w:r>
      <w:r w:rsidR="00504683" w:rsidRPr="0009615E">
        <w:rPr>
          <w:lang w:val="sq-AL"/>
        </w:rPr>
        <w:t>ë</w:t>
      </w:r>
      <w:r w:rsidR="00D52581" w:rsidRPr="0009615E">
        <w:rPr>
          <w:lang w:val="sq-AL"/>
        </w:rPr>
        <w:t xml:space="preserve"> edhe pasqyr</w:t>
      </w:r>
      <w:r w:rsidR="00504683" w:rsidRPr="0009615E">
        <w:rPr>
          <w:lang w:val="sq-AL"/>
        </w:rPr>
        <w:t>ë</w:t>
      </w:r>
      <w:r w:rsidR="00D52581" w:rsidRPr="0009615E">
        <w:rPr>
          <w:lang w:val="sq-AL"/>
        </w:rPr>
        <w:t>n e t</w:t>
      </w:r>
      <w:r w:rsidR="00504683" w:rsidRPr="0009615E">
        <w:rPr>
          <w:lang w:val="sq-AL"/>
        </w:rPr>
        <w:t>ë</w:t>
      </w:r>
      <w:r w:rsidR="00D52581" w:rsidRPr="0009615E">
        <w:rPr>
          <w:lang w:val="sq-AL"/>
        </w:rPr>
        <w:t xml:space="preserve"> ardhurave gjith</w:t>
      </w:r>
      <w:r w:rsidR="00504683" w:rsidRPr="0009615E">
        <w:rPr>
          <w:lang w:val="sq-AL"/>
        </w:rPr>
        <w:t>ë</w:t>
      </w:r>
      <w:r w:rsidR="00D52581" w:rsidRPr="0009615E">
        <w:rPr>
          <w:lang w:val="sq-AL"/>
        </w:rPr>
        <w:t>p</w:t>
      </w:r>
      <w:r w:rsidR="00504683" w:rsidRPr="0009615E">
        <w:rPr>
          <w:lang w:val="sq-AL"/>
        </w:rPr>
        <w:t>ë</w:t>
      </w:r>
      <w:r w:rsidR="00D52581" w:rsidRPr="0009615E">
        <w:rPr>
          <w:lang w:val="sq-AL"/>
        </w:rPr>
        <w:t>rfshir</w:t>
      </w:r>
      <w:r w:rsidR="00504683" w:rsidRPr="0009615E">
        <w:rPr>
          <w:lang w:val="sq-AL"/>
        </w:rPr>
        <w:t>ë</w:t>
      </w:r>
      <w:r w:rsidR="00D52581" w:rsidRPr="0009615E">
        <w:rPr>
          <w:lang w:val="sq-AL"/>
        </w:rPr>
        <w:t>se, pasqyr</w:t>
      </w:r>
      <w:r w:rsidR="00504683" w:rsidRPr="0009615E">
        <w:rPr>
          <w:lang w:val="sq-AL"/>
        </w:rPr>
        <w:t>ë</w:t>
      </w:r>
      <w:r w:rsidR="00D52581" w:rsidRPr="0009615E">
        <w:rPr>
          <w:lang w:val="sq-AL"/>
        </w:rPr>
        <w:t>n e flukseve t</w:t>
      </w:r>
      <w:r w:rsidR="00504683" w:rsidRPr="0009615E">
        <w:rPr>
          <w:lang w:val="sq-AL"/>
        </w:rPr>
        <w:t>ë</w:t>
      </w:r>
      <w:r w:rsidR="00D52581" w:rsidRPr="0009615E">
        <w:rPr>
          <w:lang w:val="sq-AL"/>
        </w:rPr>
        <w:t xml:space="preserve"> mjeteve monetare dhe pasqyr</w:t>
      </w:r>
      <w:r w:rsidR="00504683" w:rsidRPr="0009615E">
        <w:rPr>
          <w:lang w:val="sq-AL"/>
        </w:rPr>
        <w:t>ë</w:t>
      </w:r>
      <w:r w:rsidR="00D52581" w:rsidRPr="0009615E">
        <w:rPr>
          <w:lang w:val="sq-AL"/>
        </w:rPr>
        <w:t>n e ndryshimeve n</w:t>
      </w:r>
      <w:r w:rsidR="00504683" w:rsidRPr="0009615E">
        <w:rPr>
          <w:lang w:val="sq-AL"/>
        </w:rPr>
        <w:t>ë</w:t>
      </w:r>
      <w:r w:rsidR="00D52581" w:rsidRPr="0009615E">
        <w:rPr>
          <w:lang w:val="sq-AL"/>
        </w:rPr>
        <w:t xml:space="preserve"> kapitalet e veta. N</w:t>
      </w:r>
      <w:r w:rsidR="00504683" w:rsidRPr="0009615E">
        <w:rPr>
          <w:lang w:val="sq-AL"/>
        </w:rPr>
        <w:t>ë</w:t>
      </w:r>
      <w:r w:rsidR="00D52581" w:rsidRPr="0009615E">
        <w:rPr>
          <w:lang w:val="sq-AL"/>
        </w:rPr>
        <w:t xml:space="preserve"> var</w:t>
      </w:r>
      <w:r w:rsidR="00504683" w:rsidRPr="0009615E">
        <w:rPr>
          <w:lang w:val="sq-AL"/>
        </w:rPr>
        <w:t>ë</w:t>
      </w:r>
      <w:r w:rsidR="00D52581" w:rsidRPr="0009615E">
        <w:rPr>
          <w:lang w:val="sq-AL"/>
        </w:rPr>
        <w:t>si t</w:t>
      </w:r>
      <w:r w:rsidR="00504683" w:rsidRPr="0009615E">
        <w:rPr>
          <w:lang w:val="sq-AL"/>
        </w:rPr>
        <w:t>ë</w:t>
      </w:r>
      <w:r w:rsidR="00D52581" w:rsidRPr="0009615E">
        <w:rPr>
          <w:lang w:val="sq-AL"/>
        </w:rPr>
        <w:t xml:space="preserve"> standardeve q</w:t>
      </w:r>
      <w:r w:rsidR="00504683" w:rsidRPr="0009615E">
        <w:rPr>
          <w:lang w:val="sq-AL"/>
        </w:rPr>
        <w:t>ë</w:t>
      </w:r>
      <w:r w:rsidR="00D52581" w:rsidRPr="0009615E">
        <w:rPr>
          <w:lang w:val="sq-AL"/>
        </w:rPr>
        <w:t xml:space="preserve"> zbatojn</w:t>
      </w:r>
      <w:r w:rsidR="00504683" w:rsidRPr="0009615E">
        <w:rPr>
          <w:lang w:val="sq-AL"/>
        </w:rPr>
        <w:t>ë</w:t>
      </w:r>
      <w:r w:rsidR="00D52581" w:rsidRPr="0009615E">
        <w:rPr>
          <w:lang w:val="sq-AL"/>
        </w:rPr>
        <w:t xml:space="preserve"> (komb</w:t>
      </w:r>
      <w:r w:rsidR="00504683" w:rsidRPr="0009615E">
        <w:rPr>
          <w:lang w:val="sq-AL"/>
        </w:rPr>
        <w:t>ë</w:t>
      </w:r>
      <w:r w:rsidR="00D52581" w:rsidRPr="0009615E">
        <w:rPr>
          <w:lang w:val="sq-AL"/>
        </w:rPr>
        <w:t>tare apo nd</w:t>
      </w:r>
      <w:r w:rsidR="00504683" w:rsidRPr="0009615E">
        <w:rPr>
          <w:lang w:val="sq-AL"/>
        </w:rPr>
        <w:t>ë</w:t>
      </w:r>
      <w:r w:rsidR="00D52581" w:rsidRPr="0009615E">
        <w:rPr>
          <w:lang w:val="sq-AL"/>
        </w:rPr>
        <w:t>rkomb</w:t>
      </w:r>
      <w:r w:rsidR="00504683" w:rsidRPr="0009615E">
        <w:rPr>
          <w:lang w:val="sq-AL"/>
        </w:rPr>
        <w:t>ë</w:t>
      </w:r>
      <w:r w:rsidR="00D52581" w:rsidRPr="0009615E">
        <w:rPr>
          <w:lang w:val="sq-AL"/>
        </w:rPr>
        <w:t xml:space="preserve">tare) </w:t>
      </w:r>
      <w:r w:rsidR="00CF0ABF" w:rsidRPr="0009615E">
        <w:rPr>
          <w:lang w:val="sq-AL"/>
        </w:rPr>
        <w:t xml:space="preserve">bëhet hartimi dhe paraqitja e </w:t>
      </w:r>
      <w:r w:rsidR="00D52581" w:rsidRPr="0009615E">
        <w:rPr>
          <w:lang w:val="sq-AL"/>
        </w:rPr>
        <w:t xml:space="preserve">pasqyrave financiare vjetore.   </w:t>
      </w:r>
    </w:p>
    <w:p w:rsidR="007F41B1" w:rsidRPr="0009615E" w:rsidRDefault="007F41B1" w:rsidP="00B74006">
      <w:pPr>
        <w:pStyle w:val="Default"/>
        <w:spacing w:line="360" w:lineRule="auto"/>
        <w:ind w:firstLine="360"/>
        <w:jc w:val="both"/>
        <w:rPr>
          <w:lang w:val="sq-AL"/>
        </w:rPr>
      </w:pPr>
    </w:p>
    <w:p w:rsidR="00D52581" w:rsidRPr="0009615E" w:rsidRDefault="00D52581" w:rsidP="00B74006">
      <w:pPr>
        <w:pStyle w:val="Default"/>
        <w:spacing w:line="360" w:lineRule="auto"/>
        <w:ind w:firstLine="360"/>
        <w:jc w:val="both"/>
        <w:rPr>
          <w:lang w:val="sq-AL"/>
        </w:rPr>
      </w:pPr>
      <w:r w:rsidRPr="0009615E">
        <w:rPr>
          <w:lang w:val="sq-AL"/>
        </w:rPr>
        <w:t>Nj</w:t>
      </w:r>
      <w:r w:rsidR="00504683" w:rsidRPr="0009615E">
        <w:rPr>
          <w:lang w:val="sq-AL"/>
        </w:rPr>
        <w:t>ë</w:t>
      </w:r>
      <w:r w:rsidRPr="0009615E">
        <w:rPr>
          <w:lang w:val="sq-AL"/>
        </w:rPr>
        <w:t>sit</w:t>
      </w:r>
      <w:r w:rsidR="00504683" w:rsidRPr="0009615E">
        <w:rPr>
          <w:lang w:val="sq-AL"/>
        </w:rPr>
        <w:t>ë</w:t>
      </w:r>
      <w:r w:rsidRPr="0009615E">
        <w:rPr>
          <w:lang w:val="sq-AL"/>
        </w:rPr>
        <w:t xml:space="preserve"> ekonomike t</w:t>
      </w:r>
      <w:r w:rsidR="00504683" w:rsidRPr="0009615E">
        <w:rPr>
          <w:lang w:val="sq-AL"/>
        </w:rPr>
        <w:t>ë</w:t>
      </w:r>
      <w:r w:rsidRPr="0009615E">
        <w:rPr>
          <w:lang w:val="sq-AL"/>
        </w:rPr>
        <w:t xml:space="preserve"> klasifikuara “mikro”, hartojn</w:t>
      </w:r>
      <w:r w:rsidR="00504683" w:rsidRPr="0009615E">
        <w:rPr>
          <w:lang w:val="sq-AL"/>
        </w:rPr>
        <w:t>ë</w:t>
      </w:r>
      <w:r w:rsidRPr="0009615E">
        <w:rPr>
          <w:lang w:val="sq-AL"/>
        </w:rPr>
        <w:t xml:space="preserve"> pasqyr</w:t>
      </w:r>
      <w:r w:rsidR="00504683" w:rsidRPr="0009615E">
        <w:rPr>
          <w:lang w:val="sq-AL"/>
        </w:rPr>
        <w:t>ë</w:t>
      </w:r>
      <w:r w:rsidRPr="0009615E">
        <w:rPr>
          <w:lang w:val="sq-AL"/>
        </w:rPr>
        <w:t>n financiare t</w:t>
      </w:r>
      <w:r w:rsidR="00504683" w:rsidRPr="0009615E">
        <w:rPr>
          <w:lang w:val="sq-AL"/>
        </w:rPr>
        <w:t>ë</w:t>
      </w:r>
      <w:r w:rsidRPr="0009615E">
        <w:rPr>
          <w:lang w:val="sq-AL"/>
        </w:rPr>
        <w:t xml:space="preserve"> pozicionit financiar (t</w:t>
      </w:r>
      <w:r w:rsidR="00504683" w:rsidRPr="0009615E">
        <w:rPr>
          <w:lang w:val="sq-AL"/>
        </w:rPr>
        <w:t>ë</w:t>
      </w:r>
      <w:r w:rsidRPr="0009615E">
        <w:rPr>
          <w:lang w:val="sq-AL"/>
        </w:rPr>
        <w:t xml:space="preserve"> shkurtuar) dhe pasqyr</w:t>
      </w:r>
      <w:r w:rsidR="00504683" w:rsidRPr="0009615E">
        <w:rPr>
          <w:lang w:val="sq-AL"/>
        </w:rPr>
        <w:t>ë</w:t>
      </w:r>
      <w:r w:rsidRPr="0009615E">
        <w:rPr>
          <w:lang w:val="sq-AL"/>
        </w:rPr>
        <w:t>n e t</w:t>
      </w:r>
      <w:r w:rsidR="00504683" w:rsidRPr="0009615E">
        <w:rPr>
          <w:lang w:val="sq-AL"/>
        </w:rPr>
        <w:t>ë</w:t>
      </w:r>
      <w:r w:rsidRPr="0009615E">
        <w:rPr>
          <w:lang w:val="sq-AL"/>
        </w:rPr>
        <w:t xml:space="preserve"> ardhurave dhe shpenzimeve (t</w:t>
      </w:r>
      <w:r w:rsidR="00504683" w:rsidRPr="0009615E">
        <w:rPr>
          <w:lang w:val="sq-AL"/>
        </w:rPr>
        <w:t>ë</w:t>
      </w:r>
      <w:r w:rsidRPr="0009615E">
        <w:rPr>
          <w:lang w:val="sq-AL"/>
        </w:rPr>
        <w:t xml:space="preserve"> shkurtuar)</w:t>
      </w:r>
      <w:r w:rsidR="00504683" w:rsidRPr="0009615E">
        <w:rPr>
          <w:lang w:val="sq-AL"/>
        </w:rPr>
        <w:t xml:space="preserve"> në përputhje me sa kërkohet në SKK 15 “Për kontabilitetin dhe raportimin e mikronjësive”, i ndryshuar (2019). </w:t>
      </w:r>
      <w:r w:rsidRPr="0009615E">
        <w:rPr>
          <w:lang w:val="sq-AL"/>
        </w:rPr>
        <w:t>K</w:t>
      </w:r>
      <w:r w:rsidR="00504683" w:rsidRPr="0009615E">
        <w:rPr>
          <w:lang w:val="sq-AL"/>
        </w:rPr>
        <w:t>ë</w:t>
      </w:r>
      <w:r w:rsidRPr="0009615E">
        <w:rPr>
          <w:lang w:val="sq-AL"/>
        </w:rPr>
        <w:t>to pasqyra shoq</w:t>
      </w:r>
      <w:r w:rsidR="00504683" w:rsidRPr="0009615E">
        <w:rPr>
          <w:lang w:val="sq-AL"/>
        </w:rPr>
        <w:t>ë</w:t>
      </w:r>
      <w:r w:rsidRPr="0009615E">
        <w:rPr>
          <w:lang w:val="sq-AL"/>
        </w:rPr>
        <w:t>rohen edhe me sh</w:t>
      </w:r>
      <w:r w:rsidR="00504683" w:rsidRPr="0009615E">
        <w:rPr>
          <w:lang w:val="sq-AL"/>
        </w:rPr>
        <w:t>ë</w:t>
      </w:r>
      <w:r w:rsidRPr="0009615E">
        <w:rPr>
          <w:lang w:val="sq-AL"/>
        </w:rPr>
        <w:t>nimet shpjeguese p</w:t>
      </w:r>
      <w:r w:rsidR="00504683" w:rsidRPr="0009615E">
        <w:rPr>
          <w:lang w:val="sq-AL"/>
        </w:rPr>
        <w:t>ë</w:t>
      </w:r>
      <w:r w:rsidRPr="0009615E">
        <w:rPr>
          <w:lang w:val="sq-AL"/>
        </w:rPr>
        <w:t>rkat</w:t>
      </w:r>
      <w:r w:rsidR="00504683" w:rsidRPr="0009615E">
        <w:rPr>
          <w:lang w:val="sq-AL"/>
        </w:rPr>
        <w:t>ë</w:t>
      </w:r>
      <w:r w:rsidRPr="0009615E">
        <w:rPr>
          <w:lang w:val="sq-AL"/>
        </w:rPr>
        <w:t>se. Referuar</w:t>
      </w:r>
      <w:r w:rsidR="00504683" w:rsidRPr="0009615E">
        <w:rPr>
          <w:lang w:val="sq-AL"/>
        </w:rPr>
        <w:t xml:space="preserve"> SKK 15, </w:t>
      </w:r>
      <w:r w:rsidRPr="0009615E">
        <w:rPr>
          <w:lang w:val="sq-AL"/>
        </w:rPr>
        <w:t xml:space="preserve">paragrafi </w:t>
      </w:r>
      <w:r w:rsidR="00504683" w:rsidRPr="0009615E">
        <w:rPr>
          <w:lang w:val="sq-AL"/>
        </w:rPr>
        <w:t>5, mikronjësitë me qarkullim vjetor deri në 5 milionë lekë përjashtohen nga detyrimi për hartimin e pasqyrave financiare vjetore sipas kërkesave të këtij standardi. Këto mikronjësi respektojnë rregullimet e legjislacionit fiskal në fuqi për deklarimet e tyre. N</w:t>
      </w:r>
      <w:r w:rsidR="008C1B59" w:rsidRPr="0009615E">
        <w:rPr>
          <w:lang w:val="sq-AL"/>
        </w:rPr>
        <w:t>ë</w:t>
      </w:r>
      <w:r w:rsidR="00504683" w:rsidRPr="0009615E">
        <w:rPr>
          <w:lang w:val="sq-AL"/>
        </w:rPr>
        <w:t xml:space="preserve"> rastet kur nj</w:t>
      </w:r>
      <w:r w:rsidR="008C1B59" w:rsidRPr="0009615E">
        <w:rPr>
          <w:lang w:val="sq-AL"/>
        </w:rPr>
        <w:t>ë</w:t>
      </w:r>
      <w:r w:rsidR="00504683" w:rsidRPr="0009615E">
        <w:rPr>
          <w:lang w:val="sq-AL"/>
        </w:rPr>
        <w:t xml:space="preserve"> nj</w:t>
      </w:r>
      <w:r w:rsidR="008C1B59" w:rsidRPr="0009615E">
        <w:rPr>
          <w:lang w:val="sq-AL"/>
        </w:rPr>
        <w:t>ë</w:t>
      </w:r>
      <w:r w:rsidR="00504683" w:rsidRPr="0009615E">
        <w:rPr>
          <w:lang w:val="sq-AL"/>
        </w:rPr>
        <w:t>si ekonomike, p</w:t>
      </w:r>
      <w:r w:rsidR="008C1B59" w:rsidRPr="0009615E">
        <w:rPr>
          <w:lang w:val="sq-AL"/>
        </w:rPr>
        <w:t>ë</w:t>
      </w:r>
      <w:r w:rsidR="00504683" w:rsidRPr="0009615E">
        <w:rPr>
          <w:lang w:val="sq-AL"/>
        </w:rPr>
        <w:t>r nga kriteret</w:t>
      </w:r>
      <w:r w:rsidR="00CF0ABF" w:rsidRPr="0009615E">
        <w:rPr>
          <w:lang w:val="sq-AL"/>
        </w:rPr>
        <w:t>,</w:t>
      </w:r>
      <w:r w:rsidR="00504683" w:rsidRPr="0009615E">
        <w:rPr>
          <w:lang w:val="sq-AL"/>
        </w:rPr>
        <w:t xml:space="preserve"> klasifikohet mikronj</w:t>
      </w:r>
      <w:r w:rsidR="008C1B59" w:rsidRPr="0009615E">
        <w:rPr>
          <w:lang w:val="sq-AL"/>
        </w:rPr>
        <w:t>ë</w:t>
      </w:r>
      <w:r w:rsidR="00504683" w:rsidRPr="0009615E">
        <w:rPr>
          <w:lang w:val="sq-AL"/>
        </w:rPr>
        <w:t xml:space="preserve">si por </w:t>
      </w:r>
      <w:r w:rsidR="008C1B59" w:rsidRPr="0009615E">
        <w:rPr>
          <w:lang w:val="sq-AL"/>
        </w:rPr>
        <w:t>ë</w:t>
      </w:r>
      <w:r w:rsidR="00504683" w:rsidRPr="0009615E">
        <w:rPr>
          <w:lang w:val="sq-AL"/>
        </w:rPr>
        <w:t>sht</w:t>
      </w:r>
      <w:r w:rsidR="008C1B59" w:rsidRPr="0009615E">
        <w:rPr>
          <w:lang w:val="sq-AL"/>
        </w:rPr>
        <w:t>ë</w:t>
      </w:r>
      <w:r w:rsidR="00504683" w:rsidRPr="0009615E">
        <w:rPr>
          <w:lang w:val="sq-AL"/>
        </w:rPr>
        <w:t xml:space="preserve"> nj</w:t>
      </w:r>
      <w:r w:rsidR="008C1B59" w:rsidRPr="0009615E">
        <w:rPr>
          <w:lang w:val="sq-AL"/>
        </w:rPr>
        <w:t>ë</w:t>
      </w:r>
      <w:r w:rsidR="00504683" w:rsidRPr="0009615E">
        <w:rPr>
          <w:lang w:val="sq-AL"/>
        </w:rPr>
        <w:t>si ekonomike financiare tip “holding”, ajo nuk zbaton SKK 15 por rregullohet</w:t>
      </w:r>
      <w:r w:rsidR="00CF0ABF" w:rsidRPr="0009615E">
        <w:rPr>
          <w:lang w:val="sq-AL"/>
        </w:rPr>
        <w:t xml:space="preserve"> sipas legjislacionit n</w:t>
      </w:r>
      <w:r w:rsidR="008C1B59" w:rsidRPr="0009615E">
        <w:rPr>
          <w:lang w:val="sq-AL"/>
        </w:rPr>
        <w:t>ë</w:t>
      </w:r>
      <w:r w:rsidR="00CF0ABF" w:rsidRPr="0009615E">
        <w:rPr>
          <w:lang w:val="sq-AL"/>
        </w:rPr>
        <w:t xml:space="preserve"> fuqi p</w:t>
      </w:r>
      <w:r w:rsidR="008C1B59" w:rsidRPr="0009615E">
        <w:rPr>
          <w:lang w:val="sq-AL"/>
        </w:rPr>
        <w:t>ë</w:t>
      </w:r>
      <w:r w:rsidR="00CF0ABF" w:rsidRPr="0009615E">
        <w:rPr>
          <w:lang w:val="sq-AL"/>
        </w:rPr>
        <w:t>r institucionet financiare jobankare.</w:t>
      </w:r>
    </w:p>
    <w:p w:rsidR="007F41B1" w:rsidRPr="0009615E" w:rsidRDefault="007F41B1" w:rsidP="00B74006">
      <w:pPr>
        <w:pStyle w:val="Default"/>
        <w:spacing w:line="360" w:lineRule="auto"/>
        <w:ind w:firstLine="360"/>
        <w:jc w:val="both"/>
        <w:rPr>
          <w:lang w:val="sq-AL"/>
        </w:rPr>
      </w:pPr>
    </w:p>
    <w:p w:rsidR="00410C85" w:rsidRPr="0009615E" w:rsidRDefault="00CF0ABF" w:rsidP="00B74006">
      <w:pPr>
        <w:pStyle w:val="Default"/>
        <w:spacing w:line="360" w:lineRule="auto"/>
        <w:ind w:firstLine="360"/>
        <w:jc w:val="both"/>
        <w:rPr>
          <w:lang w:val="sq-AL"/>
        </w:rPr>
      </w:pPr>
      <w:r w:rsidRPr="0009615E">
        <w:rPr>
          <w:lang w:val="sq-AL"/>
        </w:rPr>
        <w:t>Nj</w:t>
      </w:r>
      <w:r w:rsidR="008C1B59" w:rsidRPr="0009615E">
        <w:rPr>
          <w:lang w:val="sq-AL"/>
        </w:rPr>
        <w:t>ë</w:t>
      </w:r>
      <w:r w:rsidRPr="0009615E">
        <w:rPr>
          <w:lang w:val="sq-AL"/>
        </w:rPr>
        <w:t>si</w:t>
      </w:r>
      <w:r w:rsidR="00B3462A" w:rsidRPr="0009615E">
        <w:rPr>
          <w:lang w:val="sq-AL"/>
        </w:rPr>
        <w:t>të</w:t>
      </w:r>
      <w:r w:rsidRPr="0009615E">
        <w:rPr>
          <w:lang w:val="sq-AL"/>
        </w:rPr>
        <w:t xml:space="preserve"> ekonomike jofitimprur</w:t>
      </w:r>
      <w:r w:rsidR="008C1B59" w:rsidRPr="0009615E">
        <w:rPr>
          <w:lang w:val="sq-AL"/>
        </w:rPr>
        <w:t>ë</w:t>
      </w:r>
      <w:r w:rsidRPr="0009615E">
        <w:rPr>
          <w:lang w:val="sq-AL"/>
        </w:rPr>
        <w:t>se</w:t>
      </w:r>
      <w:r w:rsidR="0045211F" w:rsidRPr="0009615E">
        <w:rPr>
          <w:lang w:val="sq-AL"/>
        </w:rPr>
        <w:t xml:space="preserve"> (OJF)</w:t>
      </w:r>
      <w:r w:rsidRPr="0009615E">
        <w:rPr>
          <w:lang w:val="sq-AL"/>
        </w:rPr>
        <w:t>, t</w:t>
      </w:r>
      <w:r w:rsidR="008C1B59" w:rsidRPr="0009615E">
        <w:rPr>
          <w:lang w:val="sq-AL"/>
        </w:rPr>
        <w:t>ë</w:t>
      </w:r>
      <w:r w:rsidRPr="0009615E">
        <w:rPr>
          <w:lang w:val="sq-AL"/>
        </w:rPr>
        <w:t xml:space="preserve"> p</w:t>
      </w:r>
      <w:r w:rsidR="008C1B59" w:rsidRPr="0009615E">
        <w:rPr>
          <w:lang w:val="sq-AL"/>
        </w:rPr>
        <w:t>ë</w:t>
      </w:r>
      <w:r w:rsidRPr="0009615E">
        <w:rPr>
          <w:lang w:val="sq-AL"/>
        </w:rPr>
        <w:t>rkufizuara n</w:t>
      </w:r>
      <w:r w:rsidR="008C1B59" w:rsidRPr="0009615E">
        <w:rPr>
          <w:lang w:val="sq-AL"/>
        </w:rPr>
        <w:t>ë</w:t>
      </w:r>
      <w:r w:rsidRPr="0009615E">
        <w:rPr>
          <w:lang w:val="sq-AL"/>
        </w:rPr>
        <w:t xml:space="preserve"> k</w:t>
      </w:r>
      <w:r w:rsidR="008C1B59" w:rsidRPr="0009615E">
        <w:rPr>
          <w:lang w:val="sq-AL"/>
        </w:rPr>
        <w:t>ë</w:t>
      </w:r>
      <w:r w:rsidRPr="0009615E">
        <w:rPr>
          <w:lang w:val="sq-AL"/>
        </w:rPr>
        <w:t>t</w:t>
      </w:r>
      <w:r w:rsidR="008C1B59" w:rsidRPr="0009615E">
        <w:rPr>
          <w:lang w:val="sq-AL"/>
        </w:rPr>
        <w:t>ë</w:t>
      </w:r>
      <w:r w:rsidRPr="0009615E">
        <w:rPr>
          <w:lang w:val="sq-AL"/>
        </w:rPr>
        <w:t xml:space="preserve"> ligj si nj</w:t>
      </w:r>
      <w:r w:rsidR="008C1B59" w:rsidRPr="0009615E">
        <w:rPr>
          <w:lang w:val="sq-AL"/>
        </w:rPr>
        <w:t>ë</w:t>
      </w:r>
      <w:r w:rsidRPr="0009615E">
        <w:rPr>
          <w:lang w:val="sq-AL"/>
        </w:rPr>
        <w:t>si ekonomike q</w:t>
      </w:r>
      <w:r w:rsidR="008C1B59" w:rsidRPr="0009615E">
        <w:rPr>
          <w:lang w:val="sq-AL"/>
        </w:rPr>
        <w:t>ë</w:t>
      </w:r>
      <w:r w:rsidRPr="0009615E">
        <w:rPr>
          <w:lang w:val="sq-AL"/>
        </w:rPr>
        <w:t xml:space="preserve"> nuk kan</w:t>
      </w:r>
      <w:r w:rsidR="008C1B59" w:rsidRPr="0009615E">
        <w:rPr>
          <w:lang w:val="sq-AL"/>
        </w:rPr>
        <w:t>ë</w:t>
      </w:r>
      <w:r w:rsidRPr="0009615E">
        <w:rPr>
          <w:lang w:val="sq-AL"/>
        </w:rPr>
        <w:t xml:space="preserve"> q</w:t>
      </w:r>
      <w:r w:rsidR="008C1B59" w:rsidRPr="0009615E">
        <w:rPr>
          <w:lang w:val="sq-AL"/>
        </w:rPr>
        <w:t>ë</w:t>
      </w:r>
      <w:r w:rsidRPr="0009615E">
        <w:rPr>
          <w:lang w:val="sq-AL"/>
        </w:rPr>
        <w:t>llim t</w:t>
      </w:r>
      <w:r w:rsidR="008C1B59" w:rsidRPr="0009615E">
        <w:rPr>
          <w:lang w:val="sq-AL"/>
        </w:rPr>
        <w:t>ë</w:t>
      </w:r>
      <w:r w:rsidRPr="0009615E">
        <w:rPr>
          <w:lang w:val="sq-AL"/>
        </w:rPr>
        <w:t xml:space="preserve"> realizojn</w:t>
      </w:r>
      <w:r w:rsidR="008C1B59" w:rsidRPr="0009615E">
        <w:rPr>
          <w:lang w:val="sq-AL"/>
        </w:rPr>
        <w:t>ë</w:t>
      </w:r>
      <w:r w:rsidRPr="0009615E">
        <w:rPr>
          <w:lang w:val="sq-AL"/>
        </w:rPr>
        <w:t xml:space="preserve"> </w:t>
      </w:r>
      <w:r w:rsidR="008C1B59" w:rsidRPr="0009615E">
        <w:rPr>
          <w:lang w:val="sq-AL"/>
        </w:rPr>
        <w:t xml:space="preserve">nga aktiviteti i tyre </w:t>
      </w:r>
      <w:r w:rsidRPr="0009615E">
        <w:rPr>
          <w:lang w:val="sq-AL"/>
        </w:rPr>
        <w:t xml:space="preserve">fitime </w:t>
      </w:r>
      <w:r w:rsidR="008C1B59" w:rsidRPr="0009615E">
        <w:rPr>
          <w:lang w:val="sq-AL"/>
        </w:rPr>
        <w:t>që u ndahen investuesve n</w:t>
      </w:r>
      <w:r w:rsidR="00E716BA" w:rsidRPr="0009615E">
        <w:rPr>
          <w:lang w:val="sq-AL"/>
        </w:rPr>
        <w:t>ë</w:t>
      </w:r>
      <w:r w:rsidR="008C1B59" w:rsidRPr="0009615E">
        <w:rPr>
          <w:lang w:val="sq-AL"/>
        </w:rPr>
        <w:t xml:space="preserve"> aktivet neto t</w:t>
      </w:r>
      <w:r w:rsidR="00E716BA" w:rsidRPr="0009615E">
        <w:rPr>
          <w:lang w:val="sq-AL"/>
        </w:rPr>
        <w:t>ë</w:t>
      </w:r>
      <w:r w:rsidR="008C1B59" w:rsidRPr="0009615E">
        <w:rPr>
          <w:lang w:val="sq-AL"/>
        </w:rPr>
        <w:t xml:space="preserve"> tyre, hartojn</w:t>
      </w:r>
      <w:r w:rsidR="00E716BA" w:rsidRPr="0009615E">
        <w:rPr>
          <w:lang w:val="sq-AL"/>
        </w:rPr>
        <w:t>ë</w:t>
      </w:r>
      <w:r w:rsidR="008C1B59" w:rsidRPr="0009615E">
        <w:rPr>
          <w:lang w:val="sq-AL"/>
        </w:rPr>
        <w:t xml:space="preserve"> </w:t>
      </w:r>
      <w:r w:rsidR="00410C85" w:rsidRPr="0009615E">
        <w:rPr>
          <w:lang w:val="sq-AL"/>
        </w:rPr>
        <w:t>pasqyrën e pozicionit financiar</w:t>
      </w:r>
      <w:r w:rsidR="008C1B59" w:rsidRPr="0009615E">
        <w:rPr>
          <w:lang w:val="sq-AL"/>
        </w:rPr>
        <w:t>,</w:t>
      </w:r>
      <w:r w:rsidR="00410C85" w:rsidRPr="0009615E">
        <w:rPr>
          <w:lang w:val="sq-AL"/>
        </w:rPr>
        <w:t xml:space="preserve"> pasqyrën e aktiviteteve</w:t>
      </w:r>
      <w:r w:rsidR="008C1B59" w:rsidRPr="0009615E">
        <w:rPr>
          <w:lang w:val="sq-AL"/>
        </w:rPr>
        <w:t xml:space="preserve">, </w:t>
      </w:r>
      <w:r w:rsidR="00410C85" w:rsidRPr="0009615E">
        <w:rPr>
          <w:lang w:val="sq-AL"/>
        </w:rPr>
        <w:t>pasqyrën e fluksit të mjeteve monetare</w:t>
      </w:r>
      <w:r w:rsidR="008C1B59" w:rsidRPr="0009615E">
        <w:rPr>
          <w:lang w:val="sq-AL"/>
        </w:rPr>
        <w:t xml:space="preserve"> dhe </w:t>
      </w:r>
      <w:r w:rsidR="00410C85" w:rsidRPr="0009615E">
        <w:rPr>
          <w:lang w:val="sq-AL"/>
        </w:rPr>
        <w:t>shënimet shpjeguese</w:t>
      </w:r>
      <w:r w:rsidR="008C1B59" w:rsidRPr="0009615E">
        <w:rPr>
          <w:lang w:val="sq-AL"/>
        </w:rPr>
        <w:t xml:space="preserve"> t</w:t>
      </w:r>
      <w:r w:rsidR="00E716BA" w:rsidRPr="0009615E">
        <w:rPr>
          <w:lang w:val="sq-AL"/>
        </w:rPr>
        <w:t>ë</w:t>
      </w:r>
      <w:r w:rsidR="008C1B59" w:rsidRPr="0009615E">
        <w:rPr>
          <w:lang w:val="sq-AL"/>
        </w:rPr>
        <w:t xml:space="preserve"> k</w:t>
      </w:r>
      <w:r w:rsidR="00E716BA" w:rsidRPr="0009615E">
        <w:rPr>
          <w:lang w:val="sq-AL"/>
        </w:rPr>
        <w:t>ë</w:t>
      </w:r>
      <w:r w:rsidR="008C1B59" w:rsidRPr="0009615E">
        <w:rPr>
          <w:lang w:val="sq-AL"/>
        </w:rPr>
        <w:t>tyre pasqyrave. Referuar SKK për OJF</w:t>
      </w:r>
      <w:r w:rsidR="00E359FC" w:rsidRPr="0009615E">
        <w:rPr>
          <w:lang w:val="sq-AL"/>
        </w:rPr>
        <w:t>, paragrafi 26,</w:t>
      </w:r>
      <w:r w:rsidR="008C1B59" w:rsidRPr="0009615E">
        <w:rPr>
          <w:lang w:val="sq-AL"/>
        </w:rPr>
        <w:t xml:space="preserve"> </w:t>
      </w:r>
      <w:r w:rsidR="00E359FC" w:rsidRPr="0009615E">
        <w:rPr>
          <w:lang w:val="sq-AL"/>
        </w:rPr>
        <w:t>ato OJF që kanë shifrën e aktivit ose shifrën e të ardhurave më të madhe se 5 milion lekë, zbatojnë kontabilitetin me të drejta dhe detyrime të konstatuar dhe ndërtojnë të gjitha pasqyrat financiare sipas paragrafit të këtij Standardi ndërsa OJF-të të cilat nuk plotësojnë këtë kriter zbatojnë kontabilitetin mbi baza monetare dhe ndërtojnë vetëm pasqyrën e fluksit të mjeteve monetare të shoqëruar me shënimet shpjeguese lidhur me llojin e aktiviteteve apo shërbimeve që ofro</w:t>
      </w:r>
      <w:r w:rsidR="00B3462A" w:rsidRPr="0009615E">
        <w:rPr>
          <w:lang w:val="sq-AL"/>
        </w:rPr>
        <w:t>j</w:t>
      </w:r>
      <w:r w:rsidR="00E359FC" w:rsidRPr="0009615E">
        <w:rPr>
          <w:lang w:val="sq-AL"/>
        </w:rPr>
        <w:t>n</w:t>
      </w:r>
      <w:r w:rsidR="00B3462A" w:rsidRPr="0009615E">
        <w:rPr>
          <w:lang w:val="sq-AL"/>
        </w:rPr>
        <w:t>ë</w:t>
      </w:r>
      <w:r w:rsidR="00410C85" w:rsidRPr="0009615E">
        <w:rPr>
          <w:lang w:val="sq-AL"/>
        </w:rPr>
        <w:t xml:space="preserve">. </w:t>
      </w:r>
    </w:p>
    <w:p w:rsidR="008C1B59" w:rsidRPr="0009615E" w:rsidRDefault="008C1B59" w:rsidP="00B74006">
      <w:pPr>
        <w:pStyle w:val="Default"/>
        <w:spacing w:line="360" w:lineRule="auto"/>
        <w:jc w:val="both"/>
        <w:rPr>
          <w:lang w:val="sq-AL"/>
        </w:rPr>
      </w:pPr>
    </w:p>
    <w:p w:rsidR="00410C85" w:rsidRPr="0009615E" w:rsidRDefault="00410C85" w:rsidP="00B74006">
      <w:pPr>
        <w:pStyle w:val="Default"/>
        <w:spacing w:line="360" w:lineRule="auto"/>
        <w:jc w:val="both"/>
        <w:rPr>
          <w:lang w:val="sq-AL"/>
        </w:rPr>
      </w:pPr>
      <w:r w:rsidRPr="0009615E">
        <w:rPr>
          <w:b/>
          <w:lang w:val="sq-AL"/>
        </w:rPr>
        <w:t>Neni 14</w:t>
      </w:r>
      <w:r w:rsidR="00E716BA" w:rsidRPr="0009615E">
        <w:rPr>
          <w:lang w:val="sq-AL"/>
        </w:rPr>
        <w:t xml:space="preserve"> </w:t>
      </w:r>
      <w:r w:rsidRPr="0009615E">
        <w:rPr>
          <w:b/>
          <w:bCs/>
          <w:lang w:val="sq-AL"/>
        </w:rPr>
        <w:t>Rregullime të veçanta për pasqyrën e pozicionit financiar</w:t>
      </w:r>
    </w:p>
    <w:p w:rsidR="00703DDF" w:rsidRPr="0009615E" w:rsidRDefault="00703DDF" w:rsidP="00B74006">
      <w:pPr>
        <w:pStyle w:val="Default"/>
        <w:spacing w:line="360" w:lineRule="auto"/>
        <w:ind w:firstLine="360"/>
        <w:jc w:val="both"/>
        <w:rPr>
          <w:lang w:val="sq-AL"/>
        </w:rPr>
      </w:pPr>
    </w:p>
    <w:p w:rsidR="00410C85" w:rsidRPr="0009615E" w:rsidRDefault="007F41B1" w:rsidP="00B74006">
      <w:pPr>
        <w:pStyle w:val="Default"/>
        <w:spacing w:line="360" w:lineRule="auto"/>
        <w:ind w:firstLine="360"/>
        <w:jc w:val="both"/>
        <w:rPr>
          <w:lang w:val="sq-AL"/>
        </w:rPr>
      </w:pPr>
      <w:r w:rsidRPr="0009615E">
        <w:rPr>
          <w:lang w:val="sq-AL"/>
        </w:rPr>
        <w:t xml:space="preserve">Pika 1 - </w:t>
      </w:r>
      <w:r w:rsidR="00564711" w:rsidRPr="0009615E">
        <w:rPr>
          <w:lang w:val="sq-AL"/>
        </w:rPr>
        <w:t>Sipas SKK-ve s</w:t>
      </w:r>
      <w:r w:rsidR="00DB488C" w:rsidRPr="0009615E">
        <w:rPr>
          <w:lang w:val="sq-AL"/>
        </w:rPr>
        <w:t xml:space="preserve">hpenzimet e zhvillimit, </w:t>
      </w:r>
      <w:r w:rsidR="00324843" w:rsidRPr="0009615E">
        <w:rPr>
          <w:lang w:val="sq-AL"/>
        </w:rPr>
        <w:t>n</w:t>
      </w:r>
      <w:r w:rsidR="00564711" w:rsidRPr="0009615E">
        <w:rPr>
          <w:lang w:val="sq-AL"/>
        </w:rPr>
        <w:t>ë</w:t>
      </w:r>
      <w:r w:rsidR="00324843" w:rsidRPr="0009615E">
        <w:rPr>
          <w:lang w:val="sq-AL"/>
        </w:rPr>
        <w:t>se nuk jan</w:t>
      </w:r>
      <w:r w:rsidR="00564711" w:rsidRPr="0009615E">
        <w:rPr>
          <w:lang w:val="sq-AL"/>
        </w:rPr>
        <w:t>ë</w:t>
      </w:r>
      <w:r w:rsidR="00324843" w:rsidRPr="0009615E">
        <w:rPr>
          <w:lang w:val="sq-AL"/>
        </w:rPr>
        <w:t xml:space="preserve"> pjes</w:t>
      </w:r>
      <w:r w:rsidR="00564711" w:rsidRPr="0009615E">
        <w:rPr>
          <w:lang w:val="sq-AL"/>
        </w:rPr>
        <w:t>ë</w:t>
      </w:r>
      <w:r w:rsidR="00324843" w:rsidRPr="0009615E">
        <w:rPr>
          <w:lang w:val="sq-AL"/>
        </w:rPr>
        <w:t xml:space="preserve"> e kostos s</w:t>
      </w:r>
      <w:r w:rsidR="00564711" w:rsidRPr="0009615E">
        <w:rPr>
          <w:lang w:val="sq-AL"/>
        </w:rPr>
        <w:t>ë</w:t>
      </w:r>
      <w:r w:rsidR="00324843" w:rsidRPr="0009615E">
        <w:rPr>
          <w:lang w:val="sq-AL"/>
        </w:rPr>
        <w:t xml:space="preserve"> nj</w:t>
      </w:r>
      <w:r w:rsidR="00564711" w:rsidRPr="0009615E">
        <w:rPr>
          <w:lang w:val="sq-AL"/>
        </w:rPr>
        <w:t>ë</w:t>
      </w:r>
      <w:r w:rsidR="00324843" w:rsidRPr="0009615E">
        <w:rPr>
          <w:lang w:val="sq-AL"/>
        </w:rPr>
        <w:t xml:space="preserve"> aktivi tjet</w:t>
      </w:r>
      <w:r w:rsidR="00564711" w:rsidRPr="0009615E">
        <w:rPr>
          <w:lang w:val="sq-AL"/>
        </w:rPr>
        <w:t>ë</w:t>
      </w:r>
      <w:r w:rsidR="00324843" w:rsidRPr="0009615E">
        <w:rPr>
          <w:lang w:val="sq-AL"/>
        </w:rPr>
        <w:t>r q</w:t>
      </w:r>
      <w:r w:rsidR="00564711" w:rsidRPr="0009615E">
        <w:rPr>
          <w:lang w:val="sq-AL"/>
        </w:rPr>
        <w:t>ë</w:t>
      </w:r>
      <w:r w:rsidR="00324843" w:rsidRPr="0009615E">
        <w:rPr>
          <w:lang w:val="sq-AL"/>
        </w:rPr>
        <w:t xml:space="preserve"> plot</w:t>
      </w:r>
      <w:r w:rsidR="00564711" w:rsidRPr="0009615E">
        <w:rPr>
          <w:lang w:val="sq-AL"/>
        </w:rPr>
        <w:t>ë</w:t>
      </w:r>
      <w:r w:rsidR="00324843" w:rsidRPr="0009615E">
        <w:rPr>
          <w:lang w:val="sq-AL"/>
        </w:rPr>
        <w:t>son kriteret e njohjes, trajtohen si shpenzime t</w:t>
      </w:r>
      <w:r w:rsidR="00564711" w:rsidRPr="0009615E">
        <w:rPr>
          <w:lang w:val="sq-AL"/>
        </w:rPr>
        <w:t>ë</w:t>
      </w:r>
      <w:r w:rsidR="00324843" w:rsidRPr="0009615E">
        <w:rPr>
          <w:lang w:val="sq-AL"/>
        </w:rPr>
        <w:t xml:space="preserve"> periudh</w:t>
      </w:r>
      <w:r w:rsidR="00564711" w:rsidRPr="0009615E">
        <w:rPr>
          <w:lang w:val="sq-AL"/>
        </w:rPr>
        <w:t>ë</w:t>
      </w:r>
      <w:r w:rsidR="00324843" w:rsidRPr="0009615E">
        <w:rPr>
          <w:lang w:val="sq-AL"/>
        </w:rPr>
        <w:t xml:space="preserve">s kur ato ndodhin. </w:t>
      </w:r>
      <w:r w:rsidR="00564711" w:rsidRPr="0009615E">
        <w:rPr>
          <w:lang w:val="sq-AL"/>
        </w:rPr>
        <w:t>Ndërsa sipas SNRF-ve, këto shpenzime nëse plotësojnë kriteret e përcaktuara në paragrafët 54-62 të SNK 38, trajtohen si zë i aktive</w:t>
      </w:r>
      <w:r w:rsidR="006F37DB" w:rsidRPr="0009615E">
        <w:rPr>
          <w:lang w:val="sq-AL"/>
        </w:rPr>
        <w:t>ve</w:t>
      </w:r>
      <w:r w:rsidR="00564711" w:rsidRPr="0009615E">
        <w:rPr>
          <w:lang w:val="sq-AL"/>
        </w:rPr>
        <w:t>. Kur shpenzimet e zhvillimit përfshihen tek aktivet, njësia ekonomike</w:t>
      </w:r>
      <w:r w:rsidR="006F37DB" w:rsidRPr="0009615E">
        <w:rPr>
          <w:lang w:val="sq-AL"/>
        </w:rPr>
        <w:t>,</w:t>
      </w:r>
      <w:r w:rsidR="00564711" w:rsidRPr="0009615E">
        <w:rPr>
          <w:lang w:val="sq-AL"/>
        </w:rPr>
        <w:t xml:space="preserve"> </w:t>
      </w:r>
      <w:r w:rsidR="006F37DB" w:rsidRPr="0009615E">
        <w:rPr>
          <w:lang w:val="sq-AL"/>
        </w:rPr>
        <w:t xml:space="preserve">kur vendos për shpërndarjen e fitimit, </w:t>
      </w:r>
      <w:r w:rsidR="00564711" w:rsidRPr="0009615E">
        <w:rPr>
          <w:lang w:val="sq-AL"/>
        </w:rPr>
        <w:t>mban parasysh faktin nëse ky element i aktivit është amortizuar ose jo plotësisht. Nëse ky element i aktivit nuk është amortizuar plotësisht, shpërndarja e fitimit bëhet deri në masën ku pjesa e mbetur e fitimit të pashpërndarë plus rezervat të jetë i barabartë me koston e paamortizuar të këtij aktivi</w:t>
      </w:r>
      <w:r w:rsidR="006F37DB" w:rsidRPr="0009615E">
        <w:rPr>
          <w:lang w:val="sq-AL"/>
        </w:rPr>
        <w:t xml:space="preserve"> (Dir 34/2013, neni 12, pika 11, subparagrafi i tret</w:t>
      </w:r>
      <w:r w:rsidR="006556B9" w:rsidRPr="0009615E">
        <w:rPr>
          <w:lang w:val="sq-AL"/>
        </w:rPr>
        <w:t>ë</w:t>
      </w:r>
      <w:r w:rsidR="006F37DB" w:rsidRPr="0009615E">
        <w:rPr>
          <w:lang w:val="sq-AL"/>
        </w:rPr>
        <w:t>)</w:t>
      </w:r>
      <w:r w:rsidR="00564711" w:rsidRPr="0009615E">
        <w:rPr>
          <w:lang w:val="sq-AL"/>
        </w:rPr>
        <w:t>.</w:t>
      </w:r>
    </w:p>
    <w:p w:rsidR="004316E9" w:rsidRPr="0009615E" w:rsidRDefault="004316E9" w:rsidP="00B74006">
      <w:pPr>
        <w:pStyle w:val="Default"/>
        <w:spacing w:line="360" w:lineRule="auto"/>
        <w:jc w:val="both"/>
        <w:rPr>
          <w:i/>
          <w:u w:val="single"/>
          <w:lang w:val="sq-AL"/>
        </w:rPr>
      </w:pPr>
    </w:p>
    <w:p w:rsidR="00564711" w:rsidRPr="0009615E" w:rsidRDefault="00564711" w:rsidP="00B74006">
      <w:pPr>
        <w:pStyle w:val="Default"/>
        <w:spacing w:line="360" w:lineRule="auto"/>
        <w:ind w:firstLine="360"/>
        <w:jc w:val="both"/>
        <w:rPr>
          <w:i/>
          <w:u w:val="single"/>
          <w:lang w:val="sq-AL"/>
        </w:rPr>
      </w:pPr>
      <w:r w:rsidRPr="0009615E">
        <w:rPr>
          <w:i/>
          <w:u w:val="single"/>
          <w:lang w:val="sq-AL"/>
        </w:rPr>
        <w:t>Shembull</w:t>
      </w:r>
    </w:p>
    <w:p w:rsidR="00E716BA" w:rsidRPr="0009615E" w:rsidRDefault="00FF57D8" w:rsidP="00B74006">
      <w:pPr>
        <w:pStyle w:val="Default"/>
        <w:spacing w:line="360" w:lineRule="auto"/>
        <w:jc w:val="both"/>
        <w:rPr>
          <w:lang w:val="sq-AL"/>
        </w:rPr>
      </w:pPr>
      <w:r w:rsidRPr="0009615E">
        <w:rPr>
          <w:lang w:val="sq-AL"/>
        </w:rPr>
        <w:t>Nj</w:t>
      </w:r>
      <w:r w:rsidR="006556B9" w:rsidRPr="0009615E">
        <w:rPr>
          <w:lang w:val="sq-AL"/>
        </w:rPr>
        <w:t>ë</w:t>
      </w:r>
      <w:r w:rsidRPr="0009615E">
        <w:rPr>
          <w:lang w:val="sq-AL"/>
        </w:rPr>
        <w:t>sia ekonomike A ka njohur n</w:t>
      </w:r>
      <w:r w:rsidR="006556B9" w:rsidRPr="0009615E">
        <w:rPr>
          <w:lang w:val="sq-AL"/>
        </w:rPr>
        <w:t>ë</w:t>
      </w:r>
      <w:r w:rsidRPr="0009615E">
        <w:rPr>
          <w:lang w:val="sq-AL"/>
        </w:rPr>
        <w:t xml:space="preserve"> korrik t</w:t>
      </w:r>
      <w:r w:rsidR="006556B9" w:rsidRPr="0009615E">
        <w:rPr>
          <w:lang w:val="sq-AL"/>
        </w:rPr>
        <w:t>ë</w:t>
      </w:r>
      <w:r w:rsidRPr="0009615E">
        <w:rPr>
          <w:lang w:val="sq-AL"/>
        </w:rPr>
        <w:t xml:space="preserve"> vitit 20X1, </w:t>
      </w:r>
      <w:r w:rsidR="00550F8F" w:rsidRPr="0009615E">
        <w:rPr>
          <w:lang w:val="sq-AL"/>
        </w:rPr>
        <w:t>një aktiv j</w:t>
      </w:r>
      <w:r w:rsidR="00550F8F">
        <w:rPr>
          <w:lang w:val="sq-AL"/>
        </w:rPr>
        <w:t>omaterial (kostot e zhvillimit),</w:t>
      </w:r>
      <w:r w:rsidR="00550F8F" w:rsidRPr="0009615E">
        <w:rPr>
          <w:lang w:val="sq-AL"/>
        </w:rPr>
        <w:t xml:space="preserve"> </w:t>
      </w:r>
      <w:r w:rsidRPr="0009615E">
        <w:rPr>
          <w:lang w:val="sq-AL"/>
        </w:rPr>
        <w:t>n</w:t>
      </w:r>
      <w:r w:rsidR="006556B9" w:rsidRPr="0009615E">
        <w:rPr>
          <w:lang w:val="sq-AL"/>
        </w:rPr>
        <w:t>ë</w:t>
      </w:r>
      <w:r w:rsidRPr="0009615E">
        <w:rPr>
          <w:lang w:val="sq-AL"/>
        </w:rPr>
        <w:t xml:space="preserve"> vler</w:t>
      </w:r>
      <w:r w:rsidR="006556B9" w:rsidRPr="0009615E">
        <w:rPr>
          <w:lang w:val="sq-AL"/>
        </w:rPr>
        <w:t>ë</w:t>
      </w:r>
      <w:r w:rsidRPr="0009615E">
        <w:rPr>
          <w:lang w:val="sq-AL"/>
        </w:rPr>
        <w:t>n 1.8 milion lek</w:t>
      </w:r>
      <w:r w:rsidR="006556B9" w:rsidRPr="0009615E">
        <w:rPr>
          <w:lang w:val="sq-AL"/>
        </w:rPr>
        <w:t>ë</w:t>
      </w:r>
      <w:r w:rsidR="00550F8F">
        <w:rPr>
          <w:lang w:val="sq-AL"/>
        </w:rPr>
        <w:t>, në përputhje me kërkesat e SNK 38</w:t>
      </w:r>
      <w:r w:rsidRPr="0009615E">
        <w:rPr>
          <w:lang w:val="sq-AL"/>
        </w:rPr>
        <w:t xml:space="preserve">. </w:t>
      </w:r>
      <w:r w:rsidR="003158F9" w:rsidRPr="0009615E">
        <w:rPr>
          <w:lang w:val="sq-AL"/>
        </w:rPr>
        <w:t>N</w:t>
      </w:r>
      <w:r w:rsidR="006556B9" w:rsidRPr="0009615E">
        <w:rPr>
          <w:lang w:val="sq-AL"/>
        </w:rPr>
        <w:t>ë</w:t>
      </w:r>
      <w:r w:rsidR="003158F9" w:rsidRPr="0009615E">
        <w:rPr>
          <w:lang w:val="sq-AL"/>
        </w:rPr>
        <w:t xml:space="preserve"> pasqyrat financiare p</w:t>
      </w:r>
      <w:r w:rsidR="006556B9" w:rsidRPr="0009615E">
        <w:rPr>
          <w:lang w:val="sq-AL"/>
        </w:rPr>
        <w:t>ë</w:t>
      </w:r>
      <w:r w:rsidR="003158F9" w:rsidRPr="0009615E">
        <w:rPr>
          <w:lang w:val="sq-AL"/>
        </w:rPr>
        <w:t>r periudh</w:t>
      </w:r>
      <w:r w:rsidR="006556B9" w:rsidRPr="0009615E">
        <w:rPr>
          <w:lang w:val="sq-AL"/>
        </w:rPr>
        <w:t>ë</w:t>
      </w:r>
      <w:r w:rsidR="003158F9" w:rsidRPr="0009615E">
        <w:rPr>
          <w:lang w:val="sq-AL"/>
        </w:rPr>
        <w:t>n 20X1 nuk ka rezerva dhe fitim t</w:t>
      </w:r>
      <w:r w:rsidR="006556B9" w:rsidRPr="0009615E">
        <w:rPr>
          <w:lang w:val="sq-AL"/>
        </w:rPr>
        <w:t>ë</w:t>
      </w:r>
      <w:r w:rsidR="003158F9" w:rsidRPr="0009615E">
        <w:rPr>
          <w:lang w:val="sq-AL"/>
        </w:rPr>
        <w:t xml:space="preserve"> pashp</w:t>
      </w:r>
      <w:r w:rsidR="006556B9" w:rsidRPr="0009615E">
        <w:rPr>
          <w:lang w:val="sq-AL"/>
        </w:rPr>
        <w:t>ë</w:t>
      </w:r>
      <w:r w:rsidR="003158F9" w:rsidRPr="0009615E">
        <w:rPr>
          <w:lang w:val="sq-AL"/>
        </w:rPr>
        <w:t>rndar</w:t>
      </w:r>
      <w:r w:rsidR="006556B9" w:rsidRPr="0009615E">
        <w:rPr>
          <w:lang w:val="sq-AL"/>
        </w:rPr>
        <w:t>ë</w:t>
      </w:r>
      <w:r w:rsidR="003158F9" w:rsidRPr="0009615E">
        <w:rPr>
          <w:lang w:val="sq-AL"/>
        </w:rPr>
        <w:t xml:space="preserve"> t</w:t>
      </w:r>
      <w:r w:rsidR="006556B9" w:rsidRPr="0009615E">
        <w:rPr>
          <w:lang w:val="sq-AL"/>
        </w:rPr>
        <w:t>ë</w:t>
      </w:r>
      <w:r w:rsidR="003158F9" w:rsidRPr="0009615E">
        <w:rPr>
          <w:lang w:val="sq-AL"/>
        </w:rPr>
        <w:t xml:space="preserve"> periudhave t</w:t>
      </w:r>
      <w:r w:rsidR="006556B9" w:rsidRPr="0009615E">
        <w:rPr>
          <w:lang w:val="sq-AL"/>
        </w:rPr>
        <w:t>ë</w:t>
      </w:r>
      <w:r w:rsidR="003158F9" w:rsidRPr="0009615E">
        <w:rPr>
          <w:lang w:val="sq-AL"/>
        </w:rPr>
        <w:t xml:space="preserve"> m</w:t>
      </w:r>
      <w:r w:rsidR="006556B9" w:rsidRPr="0009615E">
        <w:rPr>
          <w:lang w:val="sq-AL"/>
        </w:rPr>
        <w:t>ë</w:t>
      </w:r>
      <w:r w:rsidR="003158F9" w:rsidRPr="0009615E">
        <w:rPr>
          <w:lang w:val="sq-AL"/>
        </w:rPr>
        <w:t xml:space="preserve">parshme. </w:t>
      </w:r>
      <w:r w:rsidRPr="0009615E">
        <w:rPr>
          <w:lang w:val="sq-AL"/>
        </w:rPr>
        <w:t>Nj</w:t>
      </w:r>
      <w:r w:rsidR="006556B9" w:rsidRPr="0009615E">
        <w:rPr>
          <w:lang w:val="sq-AL"/>
        </w:rPr>
        <w:t>ë</w:t>
      </w:r>
      <w:r w:rsidRPr="0009615E">
        <w:rPr>
          <w:lang w:val="sq-AL"/>
        </w:rPr>
        <w:t>sia ekonomike ka vendosur ta amortizoj</w:t>
      </w:r>
      <w:r w:rsidR="006556B9" w:rsidRPr="0009615E">
        <w:rPr>
          <w:lang w:val="sq-AL"/>
        </w:rPr>
        <w:t>ë</w:t>
      </w:r>
      <w:r w:rsidRPr="0009615E">
        <w:rPr>
          <w:lang w:val="sq-AL"/>
        </w:rPr>
        <w:t xml:space="preserve"> aktivin p</w:t>
      </w:r>
      <w:r w:rsidR="006556B9" w:rsidRPr="0009615E">
        <w:rPr>
          <w:lang w:val="sq-AL"/>
        </w:rPr>
        <w:t>ë</w:t>
      </w:r>
      <w:r w:rsidRPr="0009615E">
        <w:rPr>
          <w:lang w:val="sq-AL"/>
        </w:rPr>
        <w:t>rgjat</w:t>
      </w:r>
      <w:r w:rsidR="006556B9" w:rsidRPr="0009615E">
        <w:rPr>
          <w:lang w:val="sq-AL"/>
        </w:rPr>
        <w:t>ë</w:t>
      </w:r>
      <w:r w:rsidRPr="0009615E">
        <w:rPr>
          <w:lang w:val="sq-AL"/>
        </w:rPr>
        <w:t xml:space="preserve"> afatit 10 vjeçar n</w:t>
      </w:r>
      <w:r w:rsidR="006556B9" w:rsidRPr="0009615E">
        <w:rPr>
          <w:lang w:val="sq-AL"/>
        </w:rPr>
        <w:t>ë</w:t>
      </w:r>
      <w:r w:rsidRPr="0009615E">
        <w:rPr>
          <w:lang w:val="sq-AL"/>
        </w:rPr>
        <w:t xml:space="preserve"> m</w:t>
      </w:r>
      <w:r w:rsidR="006556B9" w:rsidRPr="0009615E">
        <w:rPr>
          <w:lang w:val="sq-AL"/>
        </w:rPr>
        <w:t>ë</w:t>
      </w:r>
      <w:r w:rsidRPr="0009615E">
        <w:rPr>
          <w:lang w:val="sq-AL"/>
        </w:rPr>
        <w:t>nyr</w:t>
      </w:r>
      <w:r w:rsidR="006556B9" w:rsidRPr="0009615E">
        <w:rPr>
          <w:lang w:val="sq-AL"/>
        </w:rPr>
        <w:t>ë</w:t>
      </w:r>
      <w:r w:rsidRPr="0009615E">
        <w:rPr>
          <w:lang w:val="sq-AL"/>
        </w:rPr>
        <w:t xml:space="preserve"> lineare. N</w:t>
      </w:r>
      <w:r w:rsidR="006556B9" w:rsidRPr="0009615E">
        <w:rPr>
          <w:lang w:val="sq-AL"/>
        </w:rPr>
        <w:t>ë</w:t>
      </w:r>
      <w:r w:rsidRPr="0009615E">
        <w:rPr>
          <w:lang w:val="sq-AL"/>
        </w:rPr>
        <w:t xml:space="preserve"> vitet 20X1 – 20X5 fitimet e nj</w:t>
      </w:r>
      <w:r w:rsidR="006556B9" w:rsidRPr="0009615E">
        <w:rPr>
          <w:lang w:val="sq-AL"/>
        </w:rPr>
        <w:t>ë</w:t>
      </w:r>
      <w:r w:rsidRPr="0009615E">
        <w:rPr>
          <w:lang w:val="sq-AL"/>
        </w:rPr>
        <w:t>sis</w:t>
      </w:r>
      <w:r w:rsidR="006556B9" w:rsidRPr="0009615E">
        <w:rPr>
          <w:lang w:val="sq-AL"/>
        </w:rPr>
        <w:t>ë</w:t>
      </w:r>
      <w:r w:rsidRPr="0009615E">
        <w:rPr>
          <w:lang w:val="sq-AL"/>
        </w:rPr>
        <w:t xml:space="preserve"> ekonomike kan</w:t>
      </w:r>
      <w:r w:rsidR="006556B9" w:rsidRPr="0009615E">
        <w:rPr>
          <w:lang w:val="sq-AL"/>
        </w:rPr>
        <w:t>ë</w:t>
      </w:r>
      <w:r w:rsidRPr="0009615E">
        <w:rPr>
          <w:lang w:val="sq-AL"/>
        </w:rPr>
        <w:t xml:space="preserve"> qen</w:t>
      </w:r>
      <w:r w:rsidR="006556B9" w:rsidRPr="0009615E">
        <w:rPr>
          <w:lang w:val="sq-AL"/>
        </w:rPr>
        <w:t>ë</w:t>
      </w:r>
      <w:r w:rsidRPr="0009615E">
        <w:rPr>
          <w:lang w:val="sq-AL"/>
        </w:rPr>
        <w:t xml:space="preserve"> respektivisht 4, 5, 3, </w:t>
      </w:r>
      <w:r w:rsidR="006556B9" w:rsidRPr="0009615E">
        <w:rPr>
          <w:lang w:val="sq-AL"/>
        </w:rPr>
        <w:t>3</w:t>
      </w:r>
      <w:r w:rsidRPr="0009615E">
        <w:rPr>
          <w:lang w:val="sq-AL"/>
        </w:rPr>
        <w:t xml:space="preserve"> dhe </w:t>
      </w:r>
      <w:r w:rsidR="006556B9" w:rsidRPr="0009615E">
        <w:rPr>
          <w:lang w:val="sq-AL"/>
        </w:rPr>
        <w:t>2</w:t>
      </w:r>
      <w:r w:rsidRPr="0009615E">
        <w:rPr>
          <w:lang w:val="sq-AL"/>
        </w:rPr>
        <w:t xml:space="preserve"> milion lek</w:t>
      </w:r>
      <w:r w:rsidR="006556B9" w:rsidRPr="0009615E">
        <w:rPr>
          <w:lang w:val="sq-AL"/>
        </w:rPr>
        <w:t>ë</w:t>
      </w:r>
      <w:r w:rsidRPr="0009615E">
        <w:rPr>
          <w:lang w:val="sq-AL"/>
        </w:rPr>
        <w:t>. Norma tatimore 15%. Politika e dividend</w:t>
      </w:r>
      <w:r w:rsidR="006556B9" w:rsidRPr="0009615E">
        <w:rPr>
          <w:lang w:val="sq-AL"/>
        </w:rPr>
        <w:t>ë</w:t>
      </w:r>
      <w:r w:rsidRPr="0009615E">
        <w:rPr>
          <w:lang w:val="sq-AL"/>
        </w:rPr>
        <w:t>ve ka qen</w:t>
      </w:r>
      <w:r w:rsidR="006556B9" w:rsidRPr="0009615E">
        <w:rPr>
          <w:lang w:val="sq-AL"/>
        </w:rPr>
        <w:t>ë</w:t>
      </w:r>
      <w:r w:rsidRPr="0009615E">
        <w:rPr>
          <w:lang w:val="sq-AL"/>
        </w:rPr>
        <w:t xml:space="preserve"> p</w:t>
      </w:r>
      <w:r w:rsidR="006556B9" w:rsidRPr="0009615E">
        <w:rPr>
          <w:lang w:val="sq-AL"/>
        </w:rPr>
        <w:t>ë</w:t>
      </w:r>
      <w:r w:rsidRPr="0009615E">
        <w:rPr>
          <w:lang w:val="sq-AL"/>
        </w:rPr>
        <w:t>r shp</w:t>
      </w:r>
      <w:r w:rsidR="006556B9" w:rsidRPr="0009615E">
        <w:rPr>
          <w:lang w:val="sq-AL"/>
        </w:rPr>
        <w:t>ë</w:t>
      </w:r>
      <w:r w:rsidRPr="0009615E">
        <w:rPr>
          <w:lang w:val="sq-AL"/>
        </w:rPr>
        <w:t>rndarjen e plot</w:t>
      </w:r>
      <w:r w:rsidR="006556B9" w:rsidRPr="0009615E">
        <w:rPr>
          <w:lang w:val="sq-AL"/>
        </w:rPr>
        <w:t>ë</w:t>
      </w:r>
      <w:r w:rsidRPr="0009615E">
        <w:rPr>
          <w:lang w:val="sq-AL"/>
        </w:rPr>
        <w:t xml:space="preserve"> t</w:t>
      </w:r>
      <w:r w:rsidR="006556B9" w:rsidRPr="0009615E">
        <w:rPr>
          <w:lang w:val="sq-AL"/>
        </w:rPr>
        <w:t>ë</w:t>
      </w:r>
      <w:r w:rsidRPr="0009615E">
        <w:rPr>
          <w:lang w:val="sq-AL"/>
        </w:rPr>
        <w:t xml:space="preserve"> fitimit. Si jan</w:t>
      </w:r>
      <w:r w:rsidR="006556B9" w:rsidRPr="0009615E">
        <w:rPr>
          <w:lang w:val="sq-AL"/>
        </w:rPr>
        <w:t>ë</w:t>
      </w:r>
      <w:r w:rsidRPr="0009615E">
        <w:rPr>
          <w:lang w:val="sq-AL"/>
        </w:rPr>
        <w:t xml:space="preserve"> llogaritur shp</w:t>
      </w:r>
      <w:r w:rsidR="006556B9" w:rsidRPr="0009615E">
        <w:rPr>
          <w:lang w:val="sq-AL"/>
        </w:rPr>
        <w:t>ë</w:t>
      </w:r>
      <w:r w:rsidRPr="0009615E">
        <w:rPr>
          <w:lang w:val="sq-AL"/>
        </w:rPr>
        <w:t xml:space="preserve">rndarjet </w:t>
      </w:r>
      <w:r w:rsidR="006556B9" w:rsidRPr="0009615E">
        <w:rPr>
          <w:lang w:val="sq-AL"/>
        </w:rPr>
        <w:t xml:space="preserve">dhe rezervat </w:t>
      </w:r>
      <w:r w:rsidRPr="0009615E">
        <w:rPr>
          <w:lang w:val="sq-AL"/>
        </w:rPr>
        <w:t>p</w:t>
      </w:r>
      <w:r w:rsidR="006556B9" w:rsidRPr="0009615E">
        <w:rPr>
          <w:lang w:val="sq-AL"/>
        </w:rPr>
        <w:t>ë</w:t>
      </w:r>
      <w:r w:rsidRPr="0009615E">
        <w:rPr>
          <w:lang w:val="sq-AL"/>
        </w:rPr>
        <w:t>r vitet 20X1 – 20X5?</w:t>
      </w:r>
    </w:p>
    <w:p w:rsidR="00FF57D8" w:rsidRPr="0009615E" w:rsidRDefault="00FF57D8" w:rsidP="00B74006">
      <w:pPr>
        <w:pStyle w:val="Default"/>
        <w:spacing w:line="360" w:lineRule="auto"/>
        <w:jc w:val="both"/>
        <w:rPr>
          <w:i/>
          <w:lang w:val="sq-AL"/>
        </w:rPr>
      </w:pPr>
      <w:r w:rsidRPr="0009615E">
        <w:rPr>
          <w:i/>
          <w:lang w:val="sq-AL"/>
        </w:rPr>
        <w:t>Sh</w:t>
      </w:r>
      <w:r w:rsidR="006556B9" w:rsidRPr="0009615E">
        <w:rPr>
          <w:i/>
          <w:lang w:val="sq-AL"/>
        </w:rPr>
        <w:t>ë</w:t>
      </w:r>
      <w:r w:rsidRPr="0009615E">
        <w:rPr>
          <w:i/>
          <w:lang w:val="sq-AL"/>
        </w:rPr>
        <w:t>nim! P</w:t>
      </w:r>
      <w:r w:rsidR="006556B9" w:rsidRPr="0009615E">
        <w:rPr>
          <w:i/>
          <w:lang w:val="sq-AL"/>
        </w:rPr>
        <w:t>ë</w:t>
      </w:r>
      <w:r w:rsidRPr="0009615E">
        <w:rPr>
          <w:i/>
          <w:lang w:val="sq-AL"/>
        </w:rPr>
        <w:t>r k</w:t>
      </w:r>
      <w:r w:rsidR="006556B9" w:rsidRPr="0009615E">
        <w:rPr>
          <w:i/>
          <w:lang w:val="sq-AL"/>
        </w:rPr>
        <w:t>ë</w:t>
      </w:r>
      <w:r w:rsidRPr="0009615E">
        <w:rPr>
          <w:i/>
          <w:lang w:val="sq-AL"/>
        </w:rPr>
        <w:t>t</w:t>
      </w:r>
      <w:r w:rsidR="006556B9" w:rsidRPr="0009615E">
        <w:rPr>
          <w:i/>
          <w:lang w:val="sq-AL"/>
        </w:rPr>
        <w:t>ë</w:t>
      </w:r>
      <w:r w:rsidRPr="0009615E">
        <w:rPr>
          <w:i/>
          <w:lang w:val="sq-AL"/>
        </w:rPr>
        <w:t xml:space="preserve"> shembull do t</w:t>
      </w:r>
      <w:r w:rsidR="006556B9" w:rsidRPr="0009615E">
        <w:rPr>
          <w:i/>
          <w:lang w:val="sq-AL"/>
        </w:rPr>
        <w:t>ë</w:t>
      </w:r>
      <w:r w:rsidRPr="0009615E">
        <w:rPr>
          <w:i/>
          <w:lang w:val="sq-AL"/>
        </w:rPr>
        <w:t xml:space="preserve"> supozohet se fitimi kontab</w:t>
      </w:r>
      <w:r w:rsidR="006556B9" w:rsidRPr="0009615E">
        <w:rPr>
          <w:i/>
          <w:lang w:val="sq-AL"/>
        </w:rPr>
        <w:t>ë</w:t>
      </w:r>
      <w:r w:rsidRPr="0009615E">
        <w:rPr>
          <w:i/>
          <w:lang w:val="sq-AL"/>
        </w:rPr>
        <w:t>l dhe ai fiskal jan</w:t>
      </w:r>
      <w:r w:rsidR="006556B9" w:rsidRPr="0009615E">
        <w:rPr>
          <w:i/>
          <w:lang w:val="sq-AL"/>
        </w:rPr>
        <w:t>ë</w:t>
      </w:r>
      <w:r w:rsidRPr="0009615E">
        <w:rPr>
          <w:i/>
          <w:lang w:val="sq-AL"/>
        </w:rPr>
        <w:t xml:space="preserve"> t</w:t>
      </w:r>
      <w:r w:rsidR="006556B9" w:rsidRPr="0009615E">
        <w:rPr>
          <w:i/>
          <w:lang w:val="sq-AL"/>
        </w:rPr>
        <w:t>ë</w:t>
      </w:r>
      <w:r w:rsidRPr="0009615E">
        <w:rPr>
          <w:i/>
          <w:lang w:val="sq-AL"/>
        </w:rPr>
        <w:t xml:space="preserve"> barabart</w:t>
      </w:r>
      <w:r w:rsidR="006556B9" w:rsidRPr="0009615E">
        <w:rPr>
          <w:i/>
          <w:lang w:val="sq-AL"/>
        </w:rPr>
        <w:t>ë</w:t>
      </w:r>
      <w:r w:rsidRPr="0009615E">
        <w:rPr>
          <w:i/>
          <w:lang w:val="sq-AL"/>
        </w:rPr>
        <w:t>.</w:t>
      </w:r>
    </w:p>
    <w:p w:rsidR="00FF57D8" w:rsidRPr="0009615E" w:rsidRDefault="00FF57D8" w:rsidP="00B74006">
      <w:pPr>
        <w:pStyle w:val="Default"/>
        <w:spacing w:line="360" w:lineRule="auto"/>
        <w:jc w:val="both"/>
        <w:rPr>
          <w:lang w:val="sq-AL"/>
        </w:rPr>
      </w:pPr>
    </w:p>
    <w:p w:rsidR="006556B9" w:rsidRPr="0009615E" w:rsidRDefault="006556B9" w:rsidP="00B74006">
      <w:pPr>
        <w:pStyle w:val="Default"/>
        <w:spacing w:line="360" w:lineRule="auto"/>
        <w:jc w:val="both"/>
        <w:rPr>
          <w:lang w:val="sq-AL"/>
        </w:rPr>
      </w:pPr>
      <w:r w:rsidRPr="0009615E">
        <w:rPr>
          <w:lang w:val="sq-AL"/>
        </w:rPr>
        <w:t>Llogaritja e amortizimit të aktivit jomaterial (kostot e zhvillimit)</w:t>
      </w:r>
      <w:r w:rsidR="007F41B1" w:rsidRPr="0009615E">
        <w:rPr>
          <w:lang w:val="sq-AL"/>
        </w:rPr>
        <w:t xml:space="preserve"> për vitet 20X1 – 20X5</w:t>
      </w:r>
    </w:p>
    <w:tbl>
      <w:tblPr>
        <w:tblW w:w="9270" w:type="dxa"/>
        <w:tblLook w:val="04A0" w:firstRow="1" w:lastRow="0" w:firstColumn="1" w:lastColumn="0" w:noHBand="0" w:noVBand="1"/>
      </w:tblPr>
      <w:tblGrid>
        <w:gridCol w:w="960"/>
        <w:gridCol w:w="3360"/>
        <w:gridCol w:w="1710"/>
        <w:gridCol w:w="3240"/>
      </w:tblGrid>
      <w:tr w:rsidR="006556B9" w:rsidRPr="0009615E" w:rsidTr="006556B9">
        <w:trPr>
          <w:trHeight w:val="503"/>
        </w:trPr>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556B9" w:rsidRPr="0009615E" w:rsidRDefault="006556B9" w:rsidP="00B74006">
            <w:pPr>
              <w:spacing w:after="0" w:line="360" w:lineRule="auto"/>
              <w:jc w:val="center"/>
              <w:rPr>
                <w:rFonts w:ascii="Times New Roman" w:eastAsia="Times New Roman" w:hAnsi="Times New Roman" w:cs="Times New Roman"/>
                <w:color w:val="000000"/>
                <w:sz w:val="24"/>
                <w:szCs w:val="24"/>
                <w:lang w:val="en-US"/>
              </w:rPr>
            </w:pPr>
            <w:r w:rsidRPr="0009615E">
              <w:rPr>
                <w:rFonts w:ascii="Times New Roman" w:eastAsia="Times New Roman" w:hAnsi="Times New Roman" w:cs="Times New Roman"/>
                <w:color w:val="000000"/>
                <w:sz w:val="24"/>
                <w:szCs w:val="24"/>
                <w:lang w:val="en-US"/>
              </w:rPr>
              <w:t>Nr</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6556B9" w:rsidRPr="0009615E" w:rsidRDefault="006556B9" w:rsidP="00B74006">
            <w:pPr>
              <w:spacing w:after="0" w:line="360" w:lineRule="auto"/>
              <w:jc w:val="center"/>
              <w:rPr>
                <w:rFonts w:ascii="Times New Roman" w:eastAsia="Times New Roman" w:hAnsi="Times New Roman" w:cs="Times New Roman"/>
                <w:color w:val="000000"/>
                <w:sz w:val="24"/>
                <w:szCs w:val="24"/>
                <w:lang w:val="en-US"/>
              </w:rPr>
            </w:pPr>
            <w:r w:rsidRPr="0009615E">
              <w:rPr>
                <w:rFonts w:ascii="Times New Roman" w:eastAsia="Times New Roman" w:hAnsi="Times New Roman" w:cs="Times New Roman"/>
                <w:color w:val="000000"/>
                <w:sz w:val="24"/>
                <w:szCs w:val="24"/>
                <w:lang w:val="en-US"/>
              </w:rPr>
              <w:t>Vlera në fillim të periudhës</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6556B9" w:rsidRPr="0009615E" w:rsidRDefault="006556B9" w:rsidP="00B74006">
            <w:pPr>
              <w:spacing w:after="0" w:line="360" w:lineRule="auto"/>
              <w:jc w:val="center"/>
              <w:rPr>
                <w:rFonts w:ascii="Times New Roman" w:eastAsia="Times New Roman" w:hAnsi="Times New Roman" w:cs="Times New Roman"/>
                <w:color w:val="000000"/>
                <w:sz w:val="24"/>
                <w:szCs w:val="24"/>
                <w:lang w:val="en-US"/>
              </w:rPr>
            </w:pPr>
            <w:r w:rsidRPr="0009615E">
              <w:rPr>
                <w:rFonts w:ascii="Times New Roman" w:eastAsia="Times New Roman" w:hAnsi="Times New Roman" w:cs="Times New Roman"/>
                <w:color w:val="000000"/>
                <w:sz w:val="24"/>
                <w:szCs w:val="24"/>
                <w:lang w:val="en-US"/>
              </w:rPr>
              <w:t>Amortizimi</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rsidR="006556B9" w:rsidRPr="0009615E" w:rsidRDefault="006556B9" w:rsidP="00B74006">
            <w:pPr>
              <w:spacing w:after="0" w:line="360" w:lineRule="auto"/>
              <w:jc w:val="center"/>
              <w:rPr>
                <w:rFonts w:ascii="Times New Roman" w:eastAsia="Times New Roman" w:hAnsi="Times New Roman" w:cs="Times New Roman"/>
                <w:color w:val="000000"/>
                <w:sz w:val="24"/>
                <w:szCs w:val="24"/>
                <w:lang w:val="en-US"/>
              </w:rPr>
            </w:pPr>
            <w:r w:rsidRPr="0009615E">
              <w:rPr>
                <w:rFonts w:ascii="Times New Roman" w:eastAsia="Times New Roman" w:hAnsi="Times New Roman" w:cs="Times New Roman"/>
                <w:color w:val="000000"/>
                <w:sz w:val="24"/>
                <w:szCs w:val="24"/>
                <w:lang w:val="en-US"/>
              </w:rPr>
              <w:t>Vlera në fund të periudhës</w:t>
            </w:r>
          </w:p>
        </w:tc>
      </w:tr>
      <w:tr w:rsidR="006556B9" w:rsidRPr="0009615E" w:rsidTr="006556B9">
        <w:trPr>
          <w:trHeight w:val="315"/>
        </w:trPr>
        <w:tc>
          <w:tcPr>
            <w:tcW w:w="960" w:type="dxa"/>
            <w:tcBorders>
              <w:top w:val="nil"/>
              <w:left w:val="nil"/>
              <w:bottom w:val="single" w:sz="4" w:space="0" w:color="auto"/>
              <w:right w:val="single" w:sz="4" w:space="0" w:color="auto"/>
            </w:tcBorders>
            <w:shd w:val="clear" w:color="auto" w:fill="auto"/>
            <w:noWrap/>
            <w:vAlign w:val="center"/>
            <w:hideMark/>
          </w:tcPr>
          <w:p w:rsidR="006556B9" w:rsidRPr="0009615E" w:rsidRDefault="006556B9" w:rsidP="00B74006">
            <w:pPr>
              <w:spacing w:after="0" w:line="360" w:lineRule="auto"/>
              <w:jc w:val="center"/>
              <w:rPr>
                <w:rFonts w:ascii="Times New Roman" w:eastAsia="Times New Roman" w:hAnsi="Times New Roman" w:cs="Times New Roman"/>
                <w:color w:val="000000"/>
                <w:sz w:val="24"/>
                <w:szCs w:val="24"/>
                <w:lang w:val="en-US"/>
              </w:rPr>
            </w:pPr>
            <w:r w:rsidRPr="0009615E">
              <w:rPr>
                <w:rFonts w:ascii="Times New Roman" w:eastAsia="Times New Roman" w:hAnsi="Times New Roman" w:cs="Times New Roman"/>
                <w:color w:val="000000"/>
                <w:sz w:val="24"/>
                <w:szCs w:val="24"/>
                <w:lang w:val="en-US"/>
              </w:rPr>
              <w:t>1</w:t>
            </w:r>
          </w:p>
        </w:tc>
        <w:tc>
          <w:tcPr>
            <w:tcW w:w="3360" w:type="dxa"/>
            <w:tcBorders>
              <w:top w:val="nil"/>
              <w:left w:val="nil"/>
              <w:bottom w:val="single" w:sz="4" w:space="0" w:color="auto"/>
              <w:right w:val="single" w:sz="4" w:space="0" w:color="auto"/>
            </w:tcBorders>
            <w:shd w:val="clear" w:color="auto" w:fill="auto"/>
            <w:noWrap/>
            <w:vAlign w:val="center"/>
            <w:hideMark/>
          </w:tcPr>
          <w:p w:rsidR="006556B9" w:rsidRPr="0009615E" w:rsidRDefault="006556B9" w:rsidP="00B74006">
            <w:pPr>
              <w:spacing w:after="0" w:line="360" w:lineRule="auto"/>
              <w:jc w:val="center"/>
              <w:rPr>
                <w:rFonts w:ascii="Times New Roman" w:eastAsia="Times New Roman" w:hAnsi="Times New Roman" w:cs="Times New Roman"/>
                <w:color w:val="000000"/>
                <w:sz w:val="24"/>
                <w:szCs w:val="24"/>
                <w:lang w:val="en-US"/>
              </w:rPr>
            </w:pPr>
            <w:r w:rsidRPr="0009615E">
              <w:rPr>
                <w:rFonts w:ascii="Times New Roman" w:eastAsia="Times New Roman" w:hAnsi="Times New Roman" w:cs="Times New Roman"/>
                <w:color w:val="000000"/>
                <w:sz w:val="24"/>
                <w:szCs w:val="24"/>
                <w:lang w:val="en-US"/>
              </w:rPr>
              <w:t>1,800,000</w:t>
            </w:r>
          </w:p>
        </w:tc>
        <w:tc>
          <w:tcPr>
            <w:tcW w:w="1710" w:type="dxa"/>
            <w:tcBorders>
              <w:top w:val="nil"/>
              <w:left w:val="nil"/>
              <w:bottom w:val="single" w:sz="4" w:space="0" w:color="auto"/>
              <w:right w:val="single" w:sz="4" w:space="0" w:color="auto"/>
            </w:tcBorders>
            <w:shd w:val="clear" w:color="auto" w:fill="auto"/>
            <w:noWrap/>
            <w:vAlign w:val="center"/>
            <w:hideMark/>
          </w:tcPr>
          <w:p w:rsidR="006556B9" w:rsidRPr="0009615E" w:rsidRDefault="006556B9" w:rsidP="00B74006">
            <w:pPr>
              <w:spacing w:after="0" w:line="360" w:lineRule="auto"/>
              <w:jc w:val="center"/>
              <w:rPr>
                <w:rFonts w:ascii="Times New Roman" w:eastAsia="Times New Roman" w:hAnsi="Times New Roman" w:cs="Times New Roman"/>
                <w:color w:val="000000"/>
                <w:sz w:val="24"/>
                <w:szCs w:val="24"/>
                <w:lang w:val="en-US"/>
              </w:rPr>
            </w:pPr>
            <w:r w:rsidRPr="0009615E">
              <w:rPr>
                <w:rFonts w:ascii="Times New Roman" w:eastAsia="Times New Roman" w:hAnsi="Times New Roman" w:cs="Times New Roman"/>
                <w:color w:val="000000"/>
                <w:sz w:val="24"/>
                <w:szCs w:val="24"/>
                <w:lang w:val="en-US"/>
              </w:rPr>
              <w:t>90,000</w:t>
            </w:r>
          </w:p>
        </w:tc>
        <w:tc>
          <w:tcPr>
            <w:tcW w:w="3240" w:type="dxa"/>
            <w:tcBorders>
              <w:top w:val="nil"/>
              <w:left w:val="nil"/>
              <w:bottom w:val="single" w:sz="4" w:space="0" w:color="auto"/>
              <w:right w:val="single" w:sz="4" w:space="0" w:color="auto"/>
            </w:tcBorders>
            <w:shd w:val="clear" w:color="auto" w:fill="auto"/>
            <w:noWrap/>
            <w:vAlign w:val="center"/>
            <w:hideMark/>
          </w:tcPr>
          <w:p w:rsidR="006556B9" w:rsidRPr="0009615E" w:rsidRDefault="006556B9" w:rsidP="00B74006">
            <w:pPr>
              <w:spacing w:after="0" w:line="360" w:lineRule="auto"/>
              <w:jc w:val="center"/>
              <w:rPr>
                <w:rFonts w:ascii="Times New Roman" w:eastAsia="Times New Roman" w:hAnsi="Times New Roman" w:cs="Times New Roman"/>
                <w:b/>
                <w:color w:val="000000"/>
                <w:sz w:val="24"/>
                <w:szCs w:val="24"/>
                <w:lang w:val="en-US"/>
              </w:rPr>
            </w:pPr>
            <w:r w:rsidRPr="0009615E">
              <w:rPr>
                <w:rFonts w:ascii="Times New Roman" w:eastAsia="Times New Roman" w:hAnsi="Times New Roman" w:cs="Times New Roman"/>
                <w:b/>
                <w:color w:val="000000"/>
                <w:sz w:val="24"/>
                <w:szCs w:val="24"/>
                <w:lang w:val="en-US"/>
              </w:rPr>
              <w:t>1,710,000</w:t>
            </w:r>
          </w:p>
        </w:tc>
      </w:tr>
      <w:tr w:rsidR="006556B9" w:rsidRPr="0009615E" w:rsidTr="006556B9">
        <w:trPr>
          <w:trHeight w:val="315"/>
        </w:trPr>
        <w:tc>
          <w:tcPr>
            <w:tcW w:w="960" w:type="dxa"/>
            <w:tcBorders>
              <w:top w:val="nil"/>
              <w:left w:val="nil"/>
              <w:bottom w:val="single" w:sz="4" w:space="0" w:color="auto"/>
              <w:right w:val="single" w:sz="4" w:space="0" w:color="auto"/>
            </w:tcBorders>
            <w:shd w:val="clear" w:color="auto" w:fill="auto"/>
            <w:noWrap/>
            <w:vAlign w:val="center"/>
            <w:hideMark/>
          </w:tcPr>
          <w:p w:rsidR="006556B9" w:rsidRPr="0009615E" w:rsidRDefault="006556B9" w:rsidP="00B74006">
            <w:pPr>
              <w:spacing w:after="0" w:line="360" w:lineRule="auto"/>
              <w:jc w:val="center"/>
              <w:rPr>
                <w:rFonts w:ascii="Times New Roman" w:eastAsia="Times New Roman" w:hAnsi="Times New Roman" w:cs="Times New Roman"/>
                <w:color w:val="000000"/>
                <w:sz w:val="24"/>
                <w:szCs w:val="24"/>
                <w:lang w:val="en-US"/>
              </w:rPr>
            </w:pPr>
            <w:r w:rsidRPr="0009615E">
              <w:rPr>
                <w:rFonts w:ascii="Times New Roman" w:eastAsia="Times New Roman" w:hAnsi="Times New Roman" w:cs="Times New Roman"/>
                <w:color w:val="000000"/>
                <w:sz w:val="24"/>
                <w:szCs w:val="24"/>
                <w:lang w:val="en-US"/>
              </w:rPr>
              <w:t>2</w:t>
            </w:r>
          </w:p>
        </w:tc>
        <w:tc>
          <w:tcPr>
            <w:tcW w:w="3360" w:type="dxa"/>
            <w:tcBorders>
              <w:top w:val="nil"/>
              <w:left w:val="nil"/>
              <w:bottom w:val="single" w:sz="4" w:space="0" w:color="auto"/>
              <w:right w:val="single" w:sz="4" w:space="0" w:color="auto"/>
            </w:tcBorders>
            <w:shd w:val="clear" w:color="auto" w:fill="auto"/>
            <w:noWrap/>
            <w:vAlign w:val="center"/>
            <w:hideMark/>
          </w:tcPr>
          <w:p w:rsidR="006556B9" w:rsidRPr="0009615E" w:rsidRDefault="006556B9" w:rsidP="00B74006">
            <w:pPr>
              <w:spacing w:after="0" w:line="360" w:lineRule="auto"/>
              <w:jc w:val="center"/>
              <w:rPr>
                <w:rFonts w:ascii="Times New Roman" w:eastAsia="Times New Roman" w:hAnsi="Times New Roman" w:cs="Times New Roman"/>
                <w:color w:val="000000"/>
                <w:sz w:val="24"/>
                <w:szCs w:val="24"/>
                <w:lang w:val="en-US"/>
              </w:rPr>
            </w:pPr>
            <w:r w:rsidRPr="0009615E">
              <w:rPr>
                <w:rFonts w:ascii="Times New Roman" w:eastAsia="Times New Roman" w:hAnsi="Times New Roman" w:cs="Times New Roman"/>
                <w:color w:val="000000"/>
                <w:sz w:val="24"/>
                <w:szCs w:val="24"/>
                <w:lang w:val="en-US"/>
              </w:rPr>
              <w:t>1,710,000</w:t>
            </w:r>
          </w:p>
        </w:tc>
        <w:tc>
          <w:tcPr>
            <w:tcW w:w="1710" w:type="dxa"/>
            <w:tcBorders>
              <w:top w:val="nil"/>
              <w:left w:val="nil"/>
              <w:bottom w:val="single" w:sz="4" w:space="0" w:color="auto"/>
              <w:right w:val="single" w:sz="4" w:space="0" w:color="auto"/>
            </w:tcBorders>
            <w:shd w:val="clear" w:color="auto" w:fill="auto"/>
            <w:noWrap/>
            <w:vAlign w:val="center"/>
            <w:hideMark/>
          </w:tcPr>
          <w:p w:rsidR="006556B9" w:rsidRPr="0009615E" w:rsidRDefault="006556B9" w:rsidP="00B74006">
            <w:pPr>
              <w:spacing w:after="0" w:line="360" w:lineRule="auto"/>
              <w:jc w:val="center"/>
              <w:rPr>
                <w:rFonts w:ascii="Times New Roman" w:eastAsia="Times New Roman" w:hAnsi="Times New Roman" w:cs="Times New Roman"/>
                <w:color w:val="000000"/>
                <w:sz w:val="24"/>
                <w:szCs w:val="24"/>
                <w:lang w:val="en-US"/>
              </w:rPr>
            </w:pPr>
            <w:r w:rsidRPr="0009615E">
              <w:rPr>
                <w:rFonts w:ascii="Times New Roman" w:eastAsia="Times New Roman" w:hAnsi="Times New Roman" w:cs="Times New Roman"/>
                <w:color w:val="000000"/>
                <w:sz w:val="24"/>
                <w:szCs w:val="24"/>
                <w:lang w:val="en-US"/>
              </w:rPr>
              <w:t>180,000</w:t>
            </w:r>
          </w:p>
        </w:tc>
        <w:tc>
          <w:tcPr>
            <w:tcW w:w="3240" w:type="dxa"/>
            <w:tcBorders>
              <w:top w:val="nil"/>
              <w:left w:val="nil"/>
              <w:bottom w:val="single" w:sz="4" w:space="0" w:color="auto"/>
              <w:right w:val="single" w:sz="4" w:space="0" w:color="auto"/>
            </w:tcBorders>
            <w:shd w:val="clear" w:color="auto" w:fill="auto"/>
            <w:noWrap/>
            <w:vAlign w:val="center"/>
            <w:hideMark/>
          </w:tcPr>
          <w:p w:rsidR="006556B9" w:rsidRPr="0009615E" w:rsidRDefault="006556B9" w:rsidP="00B74006">
            <w:pPr>
              <w:spacing w:after="0" w:line="360" w:lineRule="auto"/>
              <w:jc w:val="center"/>
              <w:rPr>
                <w:rFonts w:ascii="Times New Roman" w:eastAsia="Times New Roman" w:hAnsi="Times New Roman" w:cs="Times New Roman"/>
                <w:b/>
                <w:color w:val="000000"/>
                <w:sz w:val="24"/>
                <w:szCs w:val="24"/>
                <w:lang w:val="en-US"/>
              </w:rPr>
            </w:pPr>
            <w:r w:rsidRPr="0009615E">
              <w:rPr>
                <w:rFonts w:ascii="Times New Roman" w:eastAsia="Times New Roman" w:hAnsi="Times New Roman" w:cs="Times New Roman"/>
                <w:b/>
                <w:color w:val="000000"/>
                <w:sz w:val="24"/>
                <w:szCs w:val="24"/>
                <w:lang w:val="en-US"/>
              </w:rPr>
              <w:t>1,530,000</w:t>
            </w:r>
          </w:p>
        </w:tc>
      </w:tr>
      <w:tr w:rsidR="006556B9" w:rsidRPr="0009615E" w:rsidTr="006556B9">
        <w:trPr>
          <w:trHeight w:val="315"/>
        </w:trPr>
        <w:tc>
          <w:tcPr>
            <w:tcW w:w="960" w:type="dxa"/>
            <w:tcBorders>
              <w:top w:val="nil"/>
              <w:left w:val="nil"/>
              <w:bottom w:val="single" w:sz="4" w:space="0" w:color="auto"/>
              <w:right w:val="single" w:sz="4" w:space="0" w:color="auto"/>
            </w:tcBorders>
            <w:shd w:val="clear" w:color="auto" w:fill="auto"/>
            <w:noWrap/>
            <w:vAlign w:val="center"/>
            <w:hideMark/>
          </w:tcPr>
          <w:p w:rsidR="006556B9" w:rsidRPr="0009615E" w:rsidRDefault="006556B9" w:rsidP="00B74006">
            <w:pPr>
              <w:spacing w:after="0" w:line="360" w:lineRule="auto"/>
              <w:jc w:val="center"/>
              <w:rPr>
                <w:rFonts w:ascii="Times New Roman" w:eastAsia="Times New Roman" w:hAnsi="Times New Roman" w:cs="Times New Roman"/>
                <w:color w:val="000000"/>
                <w:sz w:val="24"/>
                <w:szCs w:val="24"/>
                <w:lang w:val="en-US"/>
              </w:rPr>
            </w:pPr>
            <w:r w:rsidRPr="0009615E">
              <w:rPr>
                <w:rFonts w:ascii="Times New Roman" w:eastAsia="Times New Roman" w:hAnsi="Times New Roman" w:cs="Times New Roman"/>
                <w:color w:val="000000"/>
                <w:sz w:val="24"/>
                <w:szCs w:val="24"/>
                <w:lang w:val="en-US"/>
              </w:rPr>
              <w:t>3</w:t>
            </w:r>
          </w:p>
        </w:tc>
        <w:tc>
          <w:tcPr>
            <w:tcW w:w="3360" w:type="dxa"/>
            <w:tcBorders>
              <w:top w:val="nil"/>
              <w:left w:val="nil"/>
              <w:bottom w:val="single" w:sz="4" w:space="0" w:color="auto"/>
              <w:right w:val="single" w:sz="4" w:space="0" w:color="auto"/>
            </w:tcBorders>
            <w:shd w:val="clear" w:color="auto" w:fill="auto"/>
            <w:noWrap/>
            <w:vAlign w:val="center"/>
            <w:hideMark/>
          </w:tcPr>
          <w:p w:rsidR="006556B9" w:rsidRPr="0009615E" w:rsidRDefault="006556B9" w:rsidP="00B74006">
            <w:pPr>
              <w:spacing w:after="0" w:line="360" w:lineRule="auto"/>
              <w:jc w:val="center"/>
              <w:rPr>
                <w:rFonts w:ascii="Times New Roman" w:eastAsia="Times New Roman" w:hAnsi="Times New Roman" w:cs="Times New Roman"/>
                <w:color w:val="000000"/>
                <w:sz w:val="24"/>
                <w:szCs w:val="24"/>
                <w:lang w:val="en-US"/>
              </w:rPr>
            </w:pPr>
            <w:r w:rsidRPr="0009615E">
              <w:rPr>
                <w:rFonts w:ascii="Times New Roman" w:eastAsia="Times New Roman" w:hAnsi="Times New Roman" w:cs="Times New Roman"/>
                <w:color w:val="000000"/>
                <w:sz w:val="24"/>
                <w:szCs w:val="24"/>
                <w:lang w:val="en-US"/>
              </w:rPr>
              <w:t>1,530,000</w:t>
            </w:r>
          </w:p>
        </w:tc>
        <w:tc>
          <w:tcPr>
            <w:tcW w:w="1710" w:type="dxa"/>
            <w:tcBorders>
              <w:top w:val="nil"/>
              <w:left w:val="nil"/>
              <w:bottom w:val="single" w:sz="4" w:space="0" w:color="auto"/>
              <w:right w:val="single" w:sz="4" w:space="0" w:color="auto"/>
            </w:tcBorders>
            <w:shd w:val="clear" w:color="auto" w:fill="auto"/>
            <w:noWrap/>
            <w:vAlign w:val="center"/>
            <w:hideMark/>
          </w:tcPr>
          <w:p w:rsidR="006556B9" w:rsidRPr="0009615E" w:rsidRDefault="006556B9" w:rsidP="00B74006">
            <w:pPr>
              <w:spacing w:after="0" w:line="360" w:lineRule="auto"/>
              <w:jc w:val="center"/>
              <w:rPr>
                <w:rFonts w:ascii="Times New Roman" w:eastAsia="Times New Roman" w:hAnsi="Times New Roman" w:cs="Times New Roman"/>
                <w:color w:val="000000"/>
                <w:sz w:val="24"/>
                <w:szCs w:val="24"/>
                <w:lang w:val="en-US"/>
              </w:rPr>
            </w:pPr>
            <w:r w:rsidRPr="0009615E">
              <w:rPr>
                <w:rFonts w:ascii="Times New Roman" w:eastAsia="Times New Roman" w:hAnsi="Times New Roman" w:cs="Times New Roman"/>
                <w:color w:val="000000"/>
                <w:sz w:val="24"/>
                <w:szCs w:val="24"/>
                <w:lang w:val="en-US"/>
              </w:rPr>
              <w:t>180,000</w:t>
            </w:r>
          </w:p>
        </w:tc>
        <w:tc>
          <w:tcPr>
            <w:tcW w:w="3240" w:type="dxa"/>
            <w:tcBorders>
              <w:top w:val="nil"/>
              <w:left w:val="nil"/>
              <w:bottom w:val="single" w:sz="4" w:space="0" w:color="auto"/>
              <w:right w:val="single" w:sz="4" w:space="0" w:color="auto"/>
            </w:tcBorders>
            <w:shd w:val="clear" w:color="auto" w:fill="auto"/>
            <w:noWrap/>
            <w:vAlign w:val="center"/>
            <w:hideMark/>
          </w:tcPr>
          <w:p w:rsidR="006556B9" w:rsidRPr="0009615E" w:rsidRDefault="006556B9" w:rsidP="00B74006">
            <w:pPr>
              <w:spacing w:after="0" w:line="360" w:lineRule="auto"/>
              <w:jc w:val="center"/>
              <w:rPr>
                <w:rFonts w:ascii="Times New Roman" w:eastAsia="Times New Roman" w:hAnsi="Times New Roman" w:cs="Times New Roman"/>
                <w:b/>
                <w:color w:val="000000"/>
                <w:sz w:val="24"/>
                <w:szCs w:val="24"/>
                <w:lang w:val="en-US"/>
              </w:rPr>
            </w:pPr>
            <w:r w:rsidRPr="0009615E">
              <w:rPr>
                <w:rFonts w:ascii="Times New Roman" w:eastAsia="Times New Roman" w:hAnsi="Times New Roman" w:cs="Times New Roman"/>
                <w:b/>
                <w:color w:val="000000"/>
                <w:sz w:val="24"/>
                <w:szCs w:val="24"/>
                <w:lang w:val="en-US"/>
              </w:rPr>
              <w:t>1,350,000</w:t>
            </w:r>
          </w:p>
        </w:tc>
      </w:tr>
      <w:tr w:rsidR="006556B9" w:rsidRPr="0009615E" w:rsidTr="006556B9">
        <w:trPr>
          <w:trHeight w:val="315"/>
        </w:trPr>
        <w:tc>
          <w:tcPr>
            <w:tcW w:w="960" w:type="dxa"/>
            <w:tcBorders>
              <w:top w:val="nil"/>
              <w:left w:val="nil"/>
              <w:bottom w:val="single" w:sz="4" w:space="0" w:color="auto"/>
              <w:right w:val="single" w:sz="4" w:space="0" w:color="auto"/>
            </w:tcBorders>
            <w:shd w:val="clear" w:color="auto" w:fill="auto"/>
            <w:noWrap/>
            <w:vAlign w:val="center"/>
            <w:hideMark/>
          </w:tcPr>
          <w:p w:rsidR="006556B9" w:rsidRPr="0009615E" w:rsidRDefault="006556B9" w:rsidP="00B74006">
            <w:pPr>
              <w:spacing w:after="0" w:line="360" w:lineRule="auto"/>
              <w:jc w:val="center"/>
              <w:rPr>
                <w:rFonts w:ascii="Times New Roman" w:eastAsia="Times New Roman" w:hAnsi="Times New Roman" w:cs="Times New Roman"/>
                <w:color w:val="000000"/>
                <w:sz w:val="24"/>
                <w:szCs w:val="24"/>
                <w:lang w:val="en-US"/>
              </w:rPr>
            </w:pPr>
            <w:r w:rsidRPr="0009615E">
              <w:rPr>
                <w:rFonts w:ascii="Times New Roman" w:eastAsia="Times New Roman" w:hAnsi="Times New Roman" w:cs="Times New Roman"/>
                <w:color w:val="000000"/>
                <w:sz w:val="24"/>
                <w:szCs w:val="24"/>
                <w:lang w:val="en-US"/>
              </w:rPr>
              <w:t>4</w:t>
            </w:r>
          </w:p>
        </w:tc>
        <w:tc>
          <w:tcPr>
            <w:tcW w:w="3360" w:type="dxa"/>
            <w:tcBorders>
              <w:top w:val="nil"/>
              <w:left w:val="nil"/>
              <w:bottom w:val="single" w:sz="4" w:space="0" w:color="auto"/>
              <w:right w:val="single" w:sz="4" w:space="0" w:color="auto"/>
            </w:tcBorders>
            <w:shd w:val="clear" w:color="auto" w:fill="auto"/>
            <w:noWrap/>
            <w:vAlign w:val="center"/>
            <w:hideMark/>
          </w:tcPr>
          <w:p w:rsidR="006556B9" w:rsidRPr="0009615E" w:rsidRDefault="006556B9" w:rsidP="00B74006">
            <w:pPr>
              <w:spacing w:after="0" w:line="360" w:lineRule="auto"/>
              <w:jc w:val="center"/>
              <w:rPr>
                <w:rFonts w:ascii="Times New Roman" w:eastAsia="Times New Roman" w:hAnsi="Times New Roman" w:cs="Times New Roman"/>
                <w:color w:val="000000"/>
                <w:sz w:val="24"/>
                <w:szCs w:val="24"/>
                <w:lang w:val="en-US"/>
              </w:rPr>
            </w:pPr>
            <w:r w:rsidRPr="0009615E">
              <w:rPr>
                <w:rFonts w:ascii="Times New Roman" w:eastAsia="Times New Roman" w:hAnsi="Times New Roman" w:cs="Times New Roman"/>
                <w:color w:val="000000"/>
                <w:sz w:val="24"/>
                <w:szCs w:val="24"/>
                <w:lang w:val="en-US"/>
              </w:rPr>
              <w:t>1,350,000</w:t>
            </w:r>
          </w:p>
        </w:tc>
        <w:tc>
          <w:tcPr>
            <w:tcW w:w="1710" w:type="dxa"/>
            <w:tcBorders>
              <w:top w:val="nil"/>
              <w:left w:val="nil"/>
              <w:bottom w:val="single" w:sz="4" w:space="0" w:color="auto"/>
              <w:right w:val="single" w:sz="4" w:space="0" w:color="auto"/>
            </w:tcBorders>
            <w:shd w:val="clear" w:color="auto" w:fill="auto"/>
            <w:noWrap/>
            <w:vAlign w:val="center"/>
            <w:hideMark/>
          </w:tcPr>
          <w:p w:rsidR="006556B9" w:rsidRPr="0009615E" w:rsidRDefault="006556B9" w:rsidP="00B74006">
            <w:pPr>
              <w:spacing w:after="0" w:line="360" w:lineRule="auto"/>
              <w:jc w:val="center"/>
              <w:rPr>
                <w:rFonts w:ascii="Times New Roman" w:eastAsia="Times New Roman" w:hAnsi="Times New Roman" w:cs="Times New Roman"/>
                <w:color w:val="000000"/>
                <w:sz w:val="24"/>
                <w:szCs w:val="24"/>
                <w:lang w:val="en-US"/>
              </w:rPr>
            </w:pPr>
            <w:r w:rsidRPr="0009615E">
              <w:rPr>
                <w:rFonts w:ascii="Times New Roman" w:eastAsia="Times New Roman" w:hAnsi="Times New Roman" w:cs="Times New Roman"/>
                <w:color w:val="000000"/>
                <w:sz w:val="24"/>
                <w:szCs w:val="24"/>
                <w:lang w:val="en-US"/>
              </w:rPr>
              <w:t>180,000</w:t>
            </w:r>
          </w:p>
        </w:tc>
        <w:tc>
          <w:tcPr>
            <w:tcW w:w="3240" w:type="dxa"/>
            <w:tcBorders>
              <w:top w:val="nil"/>
              <w:left w:val="nil"/>
              <w:bottom w:val="single" w:sz="4" w:space="0" w:color="auto"/>
              <w:right w:val="single" w:sz="4" w:space="0" w:color="auto"/>
            </w:tcBorders>
            <w:shd w:val="clear" w:color="auto" w:fill="auto"/>
            <w:noWrap/>
            <w:vAlign w:val="center"/>
            <w:hideMark/>
          </w:tcPr>
          <w:p w:rsidR="006556B9" w:rsidRPr="0009615E" w:rsidRDefault="006556B9" w:rsidP="00B74006">
            <w:pPr>
              <w:spacing w:after="0" w:line="360" w:lineRule="auto"/>
              <w:jc w:val="center"/>
              <w:rPr>
                <w:rFonts w:ascii="Times New Roman" w:eastAsia="Times New Roman" w:hAnsi="Times New Roman" w:cs="Times New Roman"/>
                <w:b/>
                <w:color w:val="000000"/>
                <w:sz w:val="24"/>
                <w:szCs w:val="24"/>
                <w:lang w:val="en-US"/>
              </w:rPr>
            </w:pPr>
            <w:r w:rsidRPr="0009615E">
              <w:rPr>
                <w:rFonts w:ascii="Times New Roman" w:eastAsia="Times New Roman" w:hAnsi="Times New Roman" w:cs="Times New Roman"/>
                <w:b/>
                <w:color w:val="000000"/>
                <w:sz w:val="24"/>
                <w:szCs w:val="24"/>
                <w:lang w:val="en-US"/>
              </w:rPr>
              <w:t>1,170,000</w:t>
            </w:r>
          </w:p>
        </w:tc>
      </w:tr>
      <w:tr w:rsidR="006556B9" w:rsidRPr="0009615E" w:rsidTr="006556B9">
        <w:trPr>
          <w:trHeight w:val="315"/>
        </w:trPr>
        <w:tc>
          <w:tcPr>
            <w:tcW w:w="960" w:type="dxa"/>
            <w:tcBorders>
              <w:top w:val="nil"/>
              <w:left w:val="nil"/>
              <w:bottom w:val="single" w:sz="4" w:space="0" w:color="auto"/>
              <w:right w:val="single" w:sz="4" w:space="0" w:color="auto"/>
            </w:tcBorders>
            <w:shd w:val="clear" w:color="auto" w:fill="auto"/>
            <w:noWrap/>
            <w:vAlign w:val="center"/>
            <w:hideMark/>
          </w:tcPr>
          <w:p w:rsidR="006556B9" w:rsidRPr="0009615E" w:rsidRDefault="006556B9" w:rsidP="00B74006">
            <w:pPr>
              <w:spacing w:after="0" w:line="360" w:lineRule="auto"/>
              <w:jc w:val="center"/>
              <w:rPr>
                <w:rFonts w:ascii="Times New Roman" w:eastAsia="Times New Roman" w:hAnsi="Times New Roman" w:cs="Times New Roman"/>
                <w:color w:val="000000"/>
                <w:sz w:val="24"/>
                <w:szCs w:val="24"/>
                <w:lang w:val="en-US"/>
              </w:rPr>
            </w:pPr>
            <w:r w:rsidRPr="0009615E">
              <w:rPr>
                <w:rFonts w:ascii="Times New Roman" w:eastAsia="Times New Roman" w:hAnsi="Times New Roman" w:cs="Times New Roman"/>
                <w:color w:val="000000"/>
                <w:sz w:val="24"/>
                <w:szCs w:val="24"/>
                <w:lang w:val="en-US"/>
              </w:rPr>
              <w:t>5</w:t>
            </w:r>
          </w:p>
        </w:tc>
        <w:tc>
          <w:tcPr>
            <w:tcW w:w="3360" w:type="dxa"/>
            <w:tcBorders>
              <w:top w:val="nil"/>
              <w:left w:val="nil"/>
              <w:bottom w:val="single" w:sz="4" w:space="0" w:color="auto"/>
              <w:right w:val="single" w:sz="4" w:space="0" w:color="auto"/>
            </w:tcBorders>
            <w:shd w:val="clear" w:color="auto" w:fill="auto"/>
            <w:noWrap/>
            <w:vAlign w:val="center"/>
            <w:hideMark/>
          </w:tcPr>
          <w:p w:rsidR="006556B9" w:rsidRPr="0009615E" w:rsidRDefault="006556B9" w:rsidP="00B74006">
            <w:pPr>
              <w:spacing w:after="0" w:line="360" w:lineRule="auto"/>
              <w:jc w:val="center"/>
              <w:rPr>
                <w:rFonts w:ascii="Times New Roman" w:eastAsia="Times New Roman" w:hAnsi="Times New Roman" w:cs="Times New Roman"/>
                <w:color w:val="000000"/>
                <w:sz w:val="24"/>
                <w:szCs w:val="24"/>
                <w:lang w:val="en-US"/>
              </w:rPr>
            </w:pPr>
            <w:r w:rsidRPr="0009615E">
              <w:rPr>
                <w:rFonts w:ascii="Times New Roman" w:eastAsia="Times New Roman" w:hAnsi="Times New Roman" w:cs="Times New Roman"/>
                <w:color w:val="000000"/>
                <w:sz w:val="24"/>
                <w:szCs w:val="24"/>
                <w:lang w:val="en-US"/>
              </w:rPr>
              <w:t>1,170,000</w:t>
            </w:r>
          </w:p>
        </w:tc>
        <w:tc>
          <w:tcPr>
            <w:tcW w:w="1710" w:type="dxa"/>
            <w:tcBorders>
              <w:top w:val="nil"/>
              <w:left w:val="nil"/>
              <w:bottom w:val="single" w:sz="4" w:space="0" w:color="auto"/>
              <w:right w:val="single" w:sz="4" w:space="0" w:color="auto"/>
            </w:tcBorders>
            <w:shd w:val="clear" w:color="auto" w:fill="auto"/>
            <w:noWrap/>
            <w:vAlign w:val="center"/>
            <w:hideMark/>
          </w:tcPr>
          <w:p w:rsidR="006556B9" w:rsidRPr="0009615E" w:rsidRDefault="006556B9" w:rsidP="00B74006">
            <w:pPr>
              <w:spacing w:after="0" w:line="360" w:lineRule="auto"/>
              <w:jc w:val="center"/>
              <w:rPr>
                <w:rFonts w:ascii="Times New Roman" w:eastAsia="Times New Roman" w:hAnsi="Times New Roman" w:cs="Times New Roman"/>
                <w:color w:val="000000"/>
                <w:sz w:val="24"/>
                <w:szCs w:val="24"/>
                <w:lang w:val="en-US"/>
              </w:rPr>
            </w:pPr>
            <w:r w:rsidRPr="0009615E">
              <w:rPr>
                <w:rFonts w:ascii="Times New Roman" w:eastAsia="Times New Roman" w:hAnsi="Times New Roman" w:cs="Times New Roman"/>
                <w:color w:val="000000"/>
                <w:sz w:val="24"/>
                <w:szCs w:val="24"/>
                <w:lang w:val="en-US"/>
              </w:rPr>
              <w:t>180,000</w:t>
            </w:r>
          </w:p>
        </w:tc>
        <w:tc>
          <w:tcPr>
            <w:tcW w:w="3240" w:type="dxa"/>
            <w:tcBorders>
              <w:top w:val="nil"/>
              <w:left w:val="nil"/>
              <w:bottom w:val="single" w:sz="4" w:space="0" w:color="auto"/>
              <w:right w:val="single" w:sz="4" w:space="0" w:color="auto"/>
            </w:tcBorders>
            <w:shd w:val="clear" w:color="auto" w:fill="auto"/>
            <w:noWrap/>
            <w:vAlign w:val="center"/>
            <w:hideMark/>
          </w:tcPr>
          <w:p w:rsidR="006556B9" w:rsidRPr="0009615E" w:rsidRDefault="006556B9" w:rsidP="00B74006">
            <w:pPr>
              <w:spacing w:after="0" w:line="360" w:lineRule="auto"/>
              <w:jc w:val="center"/>
              <w:rPr>
                <w:rFonts w:ascii="Times New Roman" w:eastAsia="Times New Roman" w:hAnsi="Times New Roman" w:cs="Times New Roman"/>
                <w:b/>
                <w:color w:val="000000"/>
                <w:sz w:val="24"/>
                <w:szCs w:val="24"/>
                <w:lang w:val="en-US"/>
              </w:rPr>
            </w:pPr>
            <w:r w:rsidRPr="0009615E">
              <w:rPr>
                <w:rFonts w:ascii="Times New Roman" w:eastAsia="Times New Roman" w:hAnsi="Times New Roman" w:cs="Times New Roman"/>
                <w:b/>
                <w:color w:val="000000"/>
                <w:sz w:val="24"/>
                <w:szCs w:val="24"/>
                <w:lang w:val="en-US"/>
              </w:rPr>
              <w:t>990,000</w:t>
            </w:r>
          </w:p>
        </w:tc>
      </w:tr>
    </w:tbl>
    <w:p w:rsidR="006556B9" w:rsidRPr="0009615E" w:rsidRDefault="006556B9" w:rsidP="00B74006">
      <w:pPr>
        <w:pStyle w:val="Default"/>
        <w:spacing w:line="360" w:lineRule="auto"/>
        <w:jc w:val="both"/>
        <w:rPr>
          <w:lang w:val="sq-AL"/>
        </w:rPr>
      </w:pPr>
    </w:p>
    <w:p w:rsidR="006556B9" w:rsidRPr="0009615E" w:rsidRDefault="006556B9" w:rsidP="00B74006">
      <w:pPr>
        <w:pStyle w:val="Default"/>
        <w:spacing w:line="360" w:lineRule="auto"/>
        <w:jc w:val="both"/>
        <w:rPr>
          <w:lang w:val="sq-AL"/>
        </w:rPr>
      </w:pPr>
    </w:p>
    <w:p w:rsidR="006556B9" w:rsidRPr="0009615E" w:rsidRDefault="006556B9" w:rsidP="00B74006">
      <w:pPr>
        <w:pStyle w:val="Default"/>
        <w:spacing w:line="360" w:lineRule="auto"/>
        <w:jc w:val="both"/>
        <w:rPr>
          <w:lang w:val="sq-AL"/>
        </w:rPr>
      </w:pPr>
      <w:r w:rsidRPr="0009615E">
        <w:rPr>
          <w:lang w:val="sq-AL"/>
        </w:rPr>
        <w:t>Shpërndarjet dhe rezervat për vitet 20X1 – 20X5</w:t>
      </w:r>
    </w:p>
    <w:p w:rsidR="006556B9" w:rsidRPr="0009615E" w:rsidRDefault="006556B9" w:rsidP="00B74006">
      <w:pPr>
        <w:pStyle w:val="Default"/>
        <w:spacing w:line="360" w:lineRule="auto"/>
        <w:jc w:val="both"/>
        <w:rPr>
          <w:lang w:val="sq-AL"/>
        </w:rPr>
      </w:pPr>
    </w:p>
    <w:tbl>
      <w:tblPr>
        <w:tblW w:w="9445" w:type="dxa"/>
        <w:jc w:val="center"/>
        <w:tblLook w:val="04A0" w:firstRow="1" w:lastRow="0" w:firstColumn="1" w:lastColumn="0" w:noHBand="0" w:noVBand="1"/>
      </w:tblPr>
      <w:tblGrid>
        <w:gridCol w:w="467"/>
        <w:gridCol w:w="1050"/>
        <w:gridCol w:w="1030"/>
        <w:gridCol w:w="1194"/>
        <w:gridCol w:w="1494"/>
        <w:gridCol w:w="1068"/>
        <w:gridCol w:w="3142"/>
      </w:tblGrid>
      <w:tr w:rsidR="00550F8F" w:rsidRPr="00550F8F" w:rsidTr="00AE3FB4">
        <w:trPr>
          <w:trHeight w:val="1500"/>
          <w:jc w:val="center"/>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F8F" w:rsidRPr="00AE3FB4" w:rsidRDefault="00550F8F" w:rsidP="00B74006">
            <w:pPr>
              <w:spacing w:after="0" w:line="360" w:lineRule="auto"/>
              <w:jc w:val="center"/>
              <w:rPr>
                <w:rFonts w:ascii="Times New Roman" w:eastAsia="Times New Roman" w:hAnsi="Times New Roman" w:cs="Times New Roman"/>
                <w:b/>
                <w:color w:val="000000"/>
                <w:sz w:val="20"/>
                <w:szCs w:val="20"/>
                <w:lang w:val="en-US"/>
              </w:rPr>
            </w:pPr>
            <w:r w:rsidRPr="00AE3FB4">
              <w:rPr>
                <w:rFonts w:ascii="Times New Roman" w:eastAsia="Times New Roman" w:hAnsi="Times New Roman" w:cs="Times New Roman"/>
                <w:b/>
                <w:color w:val="000000"/>
                <w:sz w:val="20"/>
                <w:szCs w:val="20"/>
              </w:rPr>
              <w:t>Nr</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550F8F" w:rsidRPr="00AE3FB4" w:rsidRDefault="00550F8F" w:rsidP="00B74006">
            <w:pPr>
              <w:spacing w:after="0" w:line="360" w:lineRule="auto"/>
              <w:jc w:val="center"/>
              <w:rPr>
                <w:rFonts w:ascii="Times New Roman" w:eastAsia="Times New Roman" w:hAnsi="Times New Roman" w:cs="Times New Roman"/>
                <w:b/>
                <w:color w:val="000000"/>
                <w:sz w:val="20"/>
                <w:szCs w:val="20"/>
                <w:lang w:val="en-US"/>
              </w:rPr>
            </w:pPr>
            <w:r w:rsidRPr="00AE3FB4">
              <w:rPr>
                <w:rFonts w:ascii="Times New Roman" w:eastAsia="Times New Roman" w:hAnsi="Times New Roman" w:cs="Times New Roman"/>
                <w:b/>
                <w:color w:val="000000"/>
                <w:sz w:val="20"/>
                <w:szCs w:val="20"/>
              </w:rPr>
              <w:t>Fitimi para tatimit</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550F8F" w:rsidRPr="00AE3FB4" w:rsidRDefault="00550F8F" w:rsidP="00B74006">
            <w:pPr>
              <w:spacing w:after="0" w:line="360" w:lineRule="auto"/>
              <w:jc w:val="center"/>
              <w:rPr>
                <w:rFonts w:ascii="Times New Roman" w:eastAsia="Times New Roman" w:hAnsi="Times New Roman" w:cs="Times New Roman"/>
                <w:b/>
                <w:color w:val="000000"/>
                <w:sz w:val="20"/>
                <w:szCs w:val="20"/>
                <w:lang w:val="en-US"/>
              </w:rPr>
            </w:pPr>
            <w:r w:rsidRPr="00AE3FB4">
              <w:rPr>
                <w:rFonts w:ascii="Times New Roman" w:eastAsia="Times New Roman" w:hAnsi="Times New Roman" w:cs="Times New Roman"/>
                <w:b/>
                <w:color w:val="000000"/>
                <w:sz w:val="20"/>
                <w:szCs w:val="20"/>
              </w:rPr>
              <w:t>Tatimi</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550F8F" w:rsidRPr="00AE3FB4" w:rsidRDefault="00550F8F" w:rsidP="00B74006">
            <w:pPr>
              <w:spacing w:after="0" w:line="360" w:lineRule="auto"/>
              <w:jc w:val="center"/>
              <w:rPr>
                <w:rFonts w:ascii="Times New Roman" w:eastAsia="Times New Roman" w:hAnsi="Times New Roman" w:cs="Times New Roman"/>
                <w:b/>
                <w:color w:val="000000"/>
                <w:sz w:val="20"/>
                <w:szCs w:val="20"/>
                <w:lang w:val="en-US"/>
              </w:rPr>
            </w:pPr>
            <w:r w:rsidRPr="00AE3FB4">
              <w:rPr>
                <w:rFonts w:ascii="Times New Roman" w:eastAsia="Times New Roman" w:hAnsi="Times New Roman" w:cs="Times New Roman"/>
                <w:b/>
                <w:color w:val="000000"/>
                <w:sz w:val="20"/>
                <w:szCs w:val="20"/>
              </w:rPr>
              <w:t>Fitimi neto për t'u shpërndarë</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rsidR="00550F8F" w:rsidRPr="00AE3FB4" w:rsidRDefault="00550F8F" w:rsidP="00AE3FB4">
            <w:pPr>
              <w:spacing w:after="0" w:line="360" w:lineRule="auto"/>
              <w:jc w:val="center"/>
              <w:rPr>
                <w:rFonts w:ascii="Times New Roman" w:eastAsia="Times New Roman" w:hAnsi="Times New Roman" w:cs="Times New Roman"/>
                <w:b/>
                <w:color w:val="000000"/>
                <w:sz w:val="20"/>
                <w:szCs w:val="20"/>
                <w:lang w:val="en-US"/>
              </w:rPr>
            </w:pPr>
            <w:r w:rsidRPr="00AE3FB4">
              <w:rPr>
                <w:rFonts w:ascii="Times New Roman" w:eastAsia="Times New Roman" w:hAnsi="Times New Roman" w:cs="Times New Roman"/>
                <w:b/>
                <w:color w:val="000000"/>
                <w:sz w:val="20"/>
                <w:szCs w:val="20"/>
              </w:rPr>
              <w:t xml:space="preserve">Kostot e zhvillimit </w:t>
            </w:r>
            <w:r w:rsidR="00AE3FB4" w:rsidRPr="00AE3FB4">
              <w:rPr>
                <w:rFonts w:ascii="Times New Roman" w:eastAsia="Times New Roman" w:hAnsi="Times New Roman" w:cs="Times New Roman"/>
                <w:b/>
                <w:color w:val="000000"/>
                <w:sz w:val="20"/>
                <w:szCs w:val="20"/>
              </w:rPr>
              <w:t>(</w:t>
            </w:r>
            <w:r w:rsidRPr="00AE3FB4">
              <w:rPr>
                <w:rFonts w:ascii="Times New Roman" w:eastAsia="Times New Roman" w:hAnsi="Times New Roman" w:cs="Times New Roman"/>
                <w:b/>
                <w:color w:val="000000"/>
                <w:sz w:val="20"/>
                <w:szCs w:val="20"/>
              </w:rPr>
              <w:t>AAJM</w:t>
            </w:r>
            <w:r w:rsidR="00AE3FB4" w:rsidRPr="00AE3FB4">
              <w:rPr>
                <w:rFonts w:ascii="Times New Roman" w:eastAsia="Times New Roman" w:hAnsi="Times New Roman" w:cs="Times New Roman"/>
                <w:b/>
                <w:color w:val="000000"/>
                <w:sz w:val="20"/>
                <w:szCs w:val="20"/>
              </w:rPr>
              <w:t>)</w:t>
            </w:r>
            <w:r w:rsidRPr="00AE3FB4">
              <w:rPr>
                <w:rFonts w:ascii="Times New Roman" w:eastAsia="Times New Roman" w:hAnsi="Times New Roman" w:cs="Times New Roman"/>
                <w:b/>
                <w:color w:val="000000"/>
                <w:sz w:val="20"/>
                <w:szCs w:val="20"/>
              </w:rPr>
              <w:t xml:space="preserve"> të paamortizuara </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550F8F" w:rsidRPr="00AE3FB4" w:rsidRDefault="00550F8F" w:rsidP="00B74006">
            <w:pPr>
              <w:spacing w:after="0" w:line="360" w:lineRule="auto"/>
              <w:jc w:val="center"/>
              <w:rPr>
                <w:rFonts w:ascii="Times New Roman" w:eastAsia="Times New Roman" w:hAnsi="Times New Roman" w:cs="Times New Roman"/>
                <w:b/>
                <w:color w:val="000000"/>
                <w:sz w:val="20"/>
                <w:szCs w:val="20"/>
                <w:lang w:val="en-US"/>
              </w:rPr>
            </w:pPr>
            <w:r w:rsidRPr="00AE3FB4">
              <w:rPr>
                <w:rFonts w:ascii="Times New Roman" w:eastAsia="Times New Roman" w:hAnsi="Times New Roman" w:cs="Times New Roman"/>
                <w:b/>
                <w:color w:val="000000"/>
                <w:sz w:val="20"/>
                <w:szCs w:val="20"/>
              </w:rPr>
              <w:t>Dividendi</w:t>
            </w:r>
          </w:p>
        </w:tc>
        <w:tc>
          <w:tcPr>
            <w:tcW w:w="3270" w:type="dxa"/>
            <w:tcBorders>
              <w:top w:val="single" w:sz="4" w:space="0" w:color="auto"/>
              <w:left w:val="nil"/>
              <w:bottom w:val="single" w:sz="4" w:space="0" w:color="auto"/>
              <w:right w:val="single" w:sz="4" w:space="0" w:color="auto"/>
            </w:tcBorders>
            <w:vAlign w:val="center"/>
          </w:tcPr>
          <w:p w:rsidR="00550F8F" w:rsidRPr="00AE3FB4" w:rsidRDefault="00550F8F" w:rsidP="00B74006">
            <w:pPr>
              <w:spacing w:after="0" w:line="360" w:lineRule="auto"/>
              <w:jc w:val="center"/>
              <w:rPr>
                <w:rFonts w:ascii="Times New Roman" w:eastAsia="Times New Roman" w:hAnsi="Times New Roman" w:cs="Times New Roman"/>
                <w:b/>
                <w:color w:val="000000"/>
                <w:sz w:val="20"/>
                <w:szCs w:val="20"/>
              </w:rPr>
            </w:pPr>
            <w:r w:rsidRPr="00AE3FB4">
              <w:rPr>
                <w:rFonts w:ascii="Times New Roman" w:eastAsia="Times New Roman" w:hAnsi="Times New Roman" w:cs="Times New Roman"/>
                <w:b/>
                <w:color w:val="000000"/>
                <w:sz w:val="20"/>
                <w:szCs w:val="20"/>
              </w:rPr>
              <w:t>Llogaritja e fitimit për t’u shpërndarë  (dividendi i paguar)</w:t>
            </w:r>
          </w:p>
        </w:tc>
      </w:tr>
      <w:tr w:rsidR="00041220" w:rsidRPr="00550F8F" w:rsidTr="00041220">
        <w:trPr>
          <w:trHeight w:val="170"/>
          <w:jc w:val="center"/>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041220" w:rsidRPr="00AE3FB4" w:rsidRDefault="00041220" w:rsidP="00B74006">
            <w:pPr>
              <w:spacing w:after="0" w:line="36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w:t>
            </w:r>
          </w:p>
        </w:tc>
        <w:tc>
          <w:tcPr>
            <w:tcW w:w="1052" w:type="dxa"/>
            <w:tcBorders>
              <w:top w:val="single" w:sz="4" w:space="0" w:color="auto"/>
              <w:left w:val="nil"/>
              <w:bottom w:val="single" w:sz="4" w:space="0" w:color="auto"/>
              <w:right w:val="single" w:sz="4" w:space="0" w:color="auto"/>
            </w:tcBorders>
            <w:shd w:val="clear" w:color="auto" w:fill="auto"/>
            <w:vAlign w:val="center"/>
          </w:tcPr>
          <w:p w:rsidR="00041220" w:rsidRPr="00AE3FB4" w:rsidRDefault="00041220" w:rsidP="00B74006">
            <w:pPr>
              <w:spacing w:after="0" w:line="36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898" w:type="dxa"/>
            <w:tcBorders>
              <w:top w:val="single" w:sz="4" w:space="0" w:color="auto"/>
              <w:left w:val="nil"/>
              <w:bottom w:val="single" w:sz="4" w:space="0" w:color="auto"/>
              <w:right w:val="single" w:sz="4" w:space="0" w:color="auto"/>
            </w:tcBorders>
            <w:shd w:val="clear" w:color="auto" w:fill="auto"/>
            <w:vAlign w:val="center"/>
          </w:tcPr>
          <w:p w:rsidR="00041220" w:rsidRPr="00AE3FB4" w:rsidRDefault="00041220" w:rsidP="00B74006">
            <w:pPr>
              <w:spacing w:after="0" w:line="36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2=1*15%</w:t>
            </w:r>
          </w:p>
        </w:tc>
        <w:tc>
          <w:tcPr>
            <w:tcW w:w="1194" w:type="dxa"/>
            <w:tcBorders>
              <w:top w:val="single" w:sz="4" w:space="0" w:color="auto"/>
              <w:left w:val="nil"/>
              <w:bottom w:val="single" w:sz="4" w:space="0" w:color="auto"/>
              <w:right w:val="single" w:sz="4" w:space="0" w:color="auto"/>
            </w:tcBorders>
            <w:shd w:val="clear" w:color="auto" w:fill="auto"/>
            <w:vAlign w:val="center"/>
          </w:tcPr>
          <w:p w:rsidR="00041220" w:rsidRPr="00AE3FB4" w:rsidRDefault="00041220" w:rsidP="00B74006">
            <w:pPr>
              <w:spacing w:after="0" w:line="36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3=1-2</w:t>
            </w:r>
          </w:p>
        </w:tc>
        <w:tc>
          <w:tcPr>
            <w:tcW w:w="1494" w:type="dxa"/>
            <w:tcBorders>
              <w:top w:val="single" w:sz="4" w:space="0" w:color="auto"/>
              <w:left w:val="nil"/>
              <w:bottom w:val="single" w:sz="4" w:space="0" w:color="auto"/>
              <w:right w:val="single" w:sz="4" w:space="0" w:color="auto"/>
            </w:tcBorders>
            <w:shd w:val="clear" w:color="auto" w:fill="auto"/>
            <w:vAlign w:val="center"/>
          </w:tcPr>
          <w:p w:rsidR="00041220" w:rsidRPr="00AE3FB4" w:rsidRDefault="00041220" w:rsidP="00AE3FB4">
            <w:pPr>
              <w:spacing w:after="0" w:line="36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w:t>
            </w:r>
          </w:p>
        </w:tc>
        <w:tc>
          <w:tcPr>
            <w:tcW w:w="1069" w:type="dxa"/>
            <w:tcBorders>
              <w:top w:val="single" w:sz="4" w:space="0" w:color="auto"/>
              <w:left w:val="nil"/>
              <w:bottom w:val="single" w:sz="4" w:space="0" w:color="auto"/>
              <w:right w:val="single" w:sz="4" w:space="0" w:color="auto"/>
            </w:tcBorders>
            <w:shd w:val="clear" w:color="auto" w:fill="auto"/>
            <w:vAlign w:val="center"/>
          </w:tcPr>
          <w:p w:rsidR="00041220" w:rsidRPr="00AE3FB4" w:rsidRDefault="00041220" w:rsidP="00B74006">
            <w:pPr>
              <w:spacing w:after="0" w:line="36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w:t>
            </w:r>
          </w:p>
        </w:tc>
        <w:tc>
          <w:tcPr>
            <w:tcW w:w="3270" w:type="dxa"/>
            <w:tcBorders>
              <w:top w:val="single" w:sz="4" w:space="0" w:color="auto"/>
              <w:left w:val="nil"/>
              <w:bottom w:val="single" w:sz="4" w:space="0" w:color="auto"/>
              <w:right w:val="single" w:sz="4" w:space="0" w:color="auto"/>
            </w:tcBorders>
            <w:vAlign w:val="center"/>
          </w:tcPr>
          <w:p w:rsidR="00041220" w:rsidRPr="00AE3FB4" w:rsidRDefault="00041220" w:rsidP="00B74006">
            <w:pPr>
              <w:spacing w:after="0" w:line="36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w:t>
            </w:r>
          </w:p>
        </w:tc>
      </w:tr>
      <w:tr w:rsidR="00550F8F" w:rsidRPr="00550F8F" w:rsidTr="00AE3FB4">
        <w:trPr>
          <w:trHeight w:val="315"/>
          <w:jc w:val="center"/>
        </w:trPr>
        <w:tc>
          <w:tcPr>
            <w:tcW w:w="468" w:type="dxa"/>
            <w:tcBorders>
              <w:top w:val="nil"/>
              <w:left w:val="single" w:sz="4" w:space="0" w:color="auto"/>
              <w:bottom w:val="single" w:sz="4" w:space="0" w:color="auto"/>
              <w:right w:val="single" w:sz="4" w:space="0" w:color="auto"/>
            </w:tcBorders>
            <w:shd w:val="clear" w:color="auto" w:fill="auto"/>
            <w:vAlign w:val="center"/>
            <w:hideMark/>
          </w:tcPr>
          <w:p w:rsidR="00550F8F" w:rsidRPr="00550F8F" w:rsidRDefault="00550F8F" w:rsidP="00B74006">
            <w:pPr>
              <w:spacing w:after="0" w:line="360" w:lineRule="auto"/>
              <w:jc w:val="center"/>
              <w:rPr>
                <w:rFonts w:ascii="Times New Roman" w:eastAsia="Times New Roman" w:hAnsi="Times New Roman" w:cs="Times New Roman"/>
                <w:color w:val="000000"/>
                <w:sz w:val="20"/>
                <w:szCs w:val="20"/>
                <w:lang w:val="en-US"/>
              </w:rPr>
            </w:pPr>
            <w:r w:rsidRPr="00550F8F">
              <w:rPr>
                <w:rFonts w:ascii="Times New Roman" w:eastAsia="Times New Roman" w:hAnsi="Times New Roman" w:cs="Times New Roman"/>
                <w:color w:val="000000"/>
                <w:sz w:val="20"/>
                <w:szCs w:val="20"/>
              </w:rPr>
              <w:t>1</w:t>
            </w:r>
          </w:p>
        </w:tc>
        <w:tc>
          <w:tcPr>
            <w:tcW w:w="1052" w:type="dxa"/>
            <w:tcBorders>
              <w:top w:val="nil"/>
              <w:left w:val="nil"/>
              <w:bottom w:val="single" w:sz="4" w:space="0" w:color="auto"/>
              <w:right w:val="single" w:sz="4" w:space="0" w:color="auto"/>
            </w:tcBorders>
            <w:shd w:val="clear" w:color="auto" w:fill="auto"/>
            <w:vAlign w:val="center"/>
            <w:hideMark/>
          </w:tcPr>
          <w:p w:rsidR="00550F8F" w:rsidRPr="00550F8F" w:rsidRDefault="00550F8F" w:rsidP="00B74006">
            <w:pPr>
              <w:spacing w:after="0" w:line="360" w:lineRule="auto"/>
              <w:jc w:val="center"/>
              <w:rPr>
                <w:rFonts w:ascii="Times New Roman" w:eastAsia="Times New Roman" w:hAnsi="Times New Roman" w:cs="Times New Roman"/>
                <w:color w:val="000000"/>
                <w:sz w:val="20"/>
                <w:szCs w:val="20"/>
                <w:lang w:val="en-US"/>
              </w:rPr>
            </w:pPr>
            <w:r w:rsidRPr="00550F8F">
              <w:rPr>
                <w:rFonts w:ascii="Times New Roman" w:eastAsia="Times New Roman" w:hAnsi="Times New Roman" w:cs="Times New Roman"/>
                <w:color w:val="000000"/>
                <w:sz w:val="20"/>
                <w:szCs w:val="20"/>
              </w:rPr>
              <w:t>4,000,000</w:t>
            </w:r>
          </w:p>
        </w:tc>
        <w:tc>
          <w:tcPr>
            <w:tcW w:w="898" w:type="dxa"/>
            <w:tcBorders>
              <w:top w:val="nil"/>
              <w:left w:val="nil"/>
              <w:bottom w:val="single" w:sz="4" w:space="0" w:color="auto"/>
              <w:right w:val="single" w:sz="4" w:space="0" w:color="auto"/>
            </w:tcBorders>
            <w:shd w:val="clear" w:color="auto" w:fill="auto"/>
            <w:vAlign w:val="center"/>
            <w:hideMark/>
          </w:tcPr>
          <w:p w:rsidR="00550F8F" w:rsidRPr="00550F8F" w:rsidRDefault="00550F8F" w:rsidP="00B74006">
            <w:pPr>
              <w:spacing w:after="0" w:line="360" w:lineRule="auto"/>
              <w:jc w:val="center"/>
              <w:rPr>
                <w:rFonts w:ascii="Times New Roman" w:eastAsia="Times New Roman" w:hAnsi="Times New Roman" w:cs="Times New Roman"/>
                <w:color w:val="000000"/>
                <w:sz w:val="20"/>
                <w:szCs w:val="20"/>
                <w:lang w:val="en-US"/>
              </w:rPr>
            </w:pPr>
            <w:r w:rsidRPr="00550F8F">
              <w:rPr>
                <w:rFonts w:ascii="Times New Roman" w:eastAsia="Times New Roman" w:hAnsi="Times New Roman" w:cs="Times New Roman"/>
                <w:color w:val="000000"/>
                <w:sz w:val="20"/>
                <w:szCs w:val="20"/>
              </w:rPr>
              <w:t>600,000</w:t>
            </w:r>
          </w:p>
        </w:tc>
        <w:tc>
          <w:tcPr>
            <w:tcW w:w="1194" w:type="dxa"/>
            <w:tcBorders>
              <w:top w:val="nil"/>
              <w:left w:val="nil"/>
              <w:bottom w:val="single" w:sz="4" w:space="0" w:color="auto"/>
              <w:right w:val="single" w:sz="4" w:space="0" w:color="auto"/>
            </w:tcBorders>
            <w:shd w:val="clear" w:color="auto" w:fill="auto"/>
            <w:vAlign w:val="center"/>
            <w:hideMark/>
          </w:tcPr>
          <w:p w:rsidR="00550F8F" w:rsidRPr="00550F8F" w:rsidRDefault="00550F8F" w:rsidP="00B74006">
            <w:pPr>
              <w:spacing w:after="0" w:line="360" w:lineRule="auto"/>
              <w:jc w:val="center"/>
              <w:rPr>
                <w:rFonts w:ascii="Times New Roman" w:eastAsia="Times New Roman" w:hAnsi="Times New Roman" w:cs="Times New Roman"/>
                <w:color w:val="000000"/>
                <w:sz w:val="20"/>
                <w:szCs w:val="20"/>
                <w:lang w:val="en-US"/>
              </w:rPr>
            </w:pPr>
            <w:r w:rsidRPr="00550F8F">
              <w:rPr>
                <w:rFonts w:ascii="Times New Roman" w:eastAsia="Times New Roman" w:hAnsi="Times New Roman" w:cs="Times New Roman"/>
                <w:color w:val="000000"/>
                <w:sz w:val="20"/>
                <w:szCs w:val="20"/>
              </w:rPr>
              <w:t>3,400,000</w:t>
            </w:r>
          </w:p>
        </w:tc>
        <w:tc>
          <w:tcPr>
            <w:tcW w:w="1494" w:type="dxa"/>
            <w:tcBorders>
              <w:top w:val="nil"/>
              <w:left w:val="nil"/>
              <w:bottom w:val="single" w:sz="4" w:space="0" w:color="auto"/>
              <w:right w:val="single" w:sz="4" w:space="0" w:color="auto"/>
            </w:tcBorders>
            <w:shd w:val="clear" w:color="auto" w:fill="auto"/>
            <w:vAlign w:val="center"/>
            <w:hideMark/>
          </w:tcPr>
          <w:p w:rsidR="00550F8F" w:rsidRPr="00550F8F" w:rsidRDefault="00550F8F" w:rsidP="00B74006">
            <w:pPr>
              <w:spacing w:after="0" w:line="360" w:lineRule="auto"/>
              <w:jc w:val="center"/>
              <w:rPr>
                <w:rFonts w:ascii="Times New Roman" w:eastAsia="Times New Roman" w:hAnsi="Times New Roman" w:cs="Times New Roman"/>
                <w:b/>
                <w:color w:val="000000"/>
                <w:sz w:val="20"/>
                <w:szCs w:val="20"/>
                <w:lang w:val="en-US"/>
              </w:rPr>
            </w:pPr>
            <w:r w:rsidRPr="00550F8F">
              <w:rPr>
                <w:rFonts w:ascii="Times New Roman" w:eastAsia="Times New Roman" w:hAnsi="Times New Roman" w:cs="Times New Roman"/>
                <w:b/>
                <w:color w:val="000000"/>
                <w:sz w:val="20"/>
                <w:szCs w:val="20"/>
                <w:lang w:val="en-US"/>
              </w:rPr>
              <w:t>1,710,000</w:t>
            </w:r>
          </w:p>
        </w:tc>
        <w:tc>
          <w:tcPr>
            <w:tcW w:w="1069" w:type="dxa"/>
            <w:tcBorders>
              <w:top w:val="nil"/>
              <w:left w:val="nil"/>
              <w:bottom w:val="single" w:sz="4" w:space="0" w:color="auto"/>
              <w:right w:val="single" w:sz="4" w:space="0" w:color="auto"/>
            </w:tcBorders>
            <w:shd w:val="clear" w:color="auto" w:fill="auto"/>
            <w:vAlign w:val="center"/>
            <w:hideMark/>
          </w:tcPr>
          <w:p w:rsidR="00550F8F" w:rsidRPr="00550F8F" w:rsidRDefault="00550F8F" w:rsidP="00B74006">
            <w:pPr>
              <w:spacing w:after="0" w:line="360" w:lineRule="auto"/>
              <w:jc w:val="center"/>
              <w:rPr>
                <w:rFonts w:ascii="Times New Roman" w:eastAsia="Times New Roman" w:hAnsi="Times New Roman" w:cs="Times New Roman"/>
                <w:color w:val="000000"/>
                <w:sz w:val="20"/>
                <w:szCs w:val="20"/>
                <w:lang w:val="en-US"/>
              </w:rPr>
            </w:pPr>
            <w:r w:rsidRPr="00550F8F">
              <w:rPr>
                <w:rFonts w:ascii="Times New Roman" w:eastAsia="Times New Roman" w:hAnsi="Times New Roman" w:cs="Times New Roman"/>
                <w:color w:val="000000"/>
                <w:sz w:val="20"/>
                <w:szCs w:val="20"/>
              </w:rPr>
              <w:t>1,690,000</w:t>
            </w:r>
          </w:p>
        </w:tc>
        <w:tc>
          <w:tcPr>
            <w:tcW w:w="3270" w:type="dxa"/>
            <w:tcBorders>
              <w:top w:val="nil"/>
              <w:left w:val="nil"/>
              <w:bottom w:val="single" w:sz="4" w:space="0" w:color="auto"/>
              <w:right w:val="single" w:sz="4" w:space="0" w:color="auto"/>
            </w:tcBorders>
            <w:vAlign w:val="center"/>
          </w:tcPr>
          <w:p w:rsidR="00AE3FB4" w:rsidRDefault="00550F8F" w:rsidP="00550F8F">
            <w:pPr>
              <w:spacing w:after="0" w:line="36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1,690,000 </w:t>
            </w:r>
          </w:p>
          <w:p w:rsidR="00550F8F" w:rsidRPr="00550F8F" w:rsidRDefault="00550F8F" w:rsidP="00550F8F">
            <w:pPr>
              <w:spacing w:after="0" w:line="36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3,400,000 -1,710,000</w:t>
            </w:r>
          </w:p>
        </w:tc>
      </w:tr>
      <w:tr w:rsidR="00550F8F" w:rsidRPr="00550F8F" w:rsidTr="00AE3FB4">
        <w:trPr>
          <w:trHeight w:val="315"/>
          <w:jc w:val="center"/>
        </w:trPr>
        <w:tc>
          <w:tcPr>
            <w:tcW w:w="468" w:type="dxa"/>
            <w:tcBorders>
              <w:top w:val="nil"/>
              <w:left w:val="single" w:sz="4" w:space="0" w:color="auto"/>
              <w:bottom w:val="single" w:sz="4" w:space="0" w:color="auto"/>
              <w:right w:val="single" w:sz="4" w:space="0" w:color="auto"/>
            </w:tcBorders>
            <w:shd w:val="clear" w:color="auto" w:fill="auto"/>
            <w:vAlign w:val="center"/>
            <w:hideMark/>
          </w:tcPr>
          <w:p w:rsidR="00550F8F" w:rsidRPr="00550F8F" w:rsidRDefault="00550F8F" w:rsidP="00B74006">
            <w:pPr>
              <w:spacing w:after="0" w:line="360" w:lineRule="auto"/>
              <w:jc w:val="center"/>
              <w:rPr>
                <w:rFonts w:ascii="Times New Roman" w:eastAsia="Times New Roman" w:hAnsi="Times New Roman" w:cs="Times New Roman"/>
                <w:color w:val="000000"/>
                <w:sz w:val="20"/>
                <w:szCs w:val="20"/>
                <w:lang w:val="en-US"/>
              </w:rPr>
            </w:pPr>
            <w:r w:rsidRPr="00550F8F">
              <w:rPr>
                <w:rFonts w:ascii="Times New Roman" w:eastAsia="Times New Roman" w:hAnsi="Times New Roman" w:cs="Times New Roman"/>
                <w:color w:val="000000"/>
                <w:sz w:val="20"/>
                <w:szCs w:val="20"/>
              </w:rPr>
              <w:t>2</w:t>
            </w:r>
          </w:p>
        </w:tc>
        <w:tc>
          <w:tcPr>
            <w:tcW w:w="1052" w:type="dxa"/>
            <w:tcBorders>
              <w:top w:val="nil"/>
              <w:left w:val="nil"/>
              <w:bottom w:val="single" w:sz="4" w:space="0" w:color="auto"/>
              <w:right w:val="single" w:sz="4" w:space="0" w:color="auto"/>
            </w:tcBorders>
            <w:shd w:val="clear" w:color="auto" w:fill="auto"/>
            <w:vAlign w:val="center"/>
            <w:hideMark/>
          </w:tcPr>
          <w:p w:rsidR="00550F8F" w:rsidRPr="00550F8F" w:rsidRDefault="00550F8F" w:rsidP="00B74006">
            <w:pPr>
              <w:spacing w:after="0" w:line="360" w:lineRule="auto"/>
              <w:jc w:val="center"/>
              <w:rPr>
                <w:rFonts w:ascii="Times New Roman" w:eastAsia="Times New Roman" w:hAnsi="Times New Roman" w:cs="Times New Roman"/>
                <w:color w:val="000000"/>
                <w:sz w:val="20"/>
                <w:szCs w:val="20"/>
                <w:lang w:val="en-US"/>
              </w:rPr>
            </w:pPr>
            <w:r w:rsidRPr="00550F8F">
              <w:rPr>
                <w:rFonts w:ascii="Times New Roman" w:eastAsia="Times New Roman" w:hAnsi="Times New Roman" w:cs="Times New Roman"/>
                <w:color w:val="000000"/>
                <w:sz w:val="20"/>
                <w:szCs w:val="20"/>
              </w:rPr>
              <w:t>5,000,000</w:t>
            </w:r>
          </w:p>
        </w:tc>
        <w:tc>
          <w:tcPr>
            <w:tcW w:w="898" w:type="dxa"/>
            <w:tcBorders>
              <w:top w:val="nil"/>
              <w:left w:val="nil"/>
              <w:bottom w:val="single" w:sz="4" w:space="0" w:color="auto"/>
              <w:right w:val="single" w:sz="4" w:space="0" w:color="auto"/>
            </w:tcBorders>
            <w:shd w:val="clear" w:color="auto" w:fill="auto"/>
            <w:vAlign w:val="center"/>
            <w:hideMark/>
          </w:tcPr>
          <w:p w:rsidR="00550F8F" w:rsidRPr="00550F8F" w:rsidRDefault="00550F8F" w:rsidP="00B74006">
            <w:pPr>
              <w:spacing w:after="0" w:line="360" w:lineRule="auto"/>
              <w:jc w:val="center"/>
              <w:rPr>
                <w:rFonts w:ascii="Times New Roman" w:eastAsia="Times New Roman" w:hAnsi="Times New Roman" w:cs="Times New Roman"/>
                <w:color w:val="000000"/>
                <w:sz w:val="20"/>
                <w:szCs w:val="20"/>
                <w:lang w:val="en-US"/>
              </w:rPr>
            </w:pPr>
            <w:r w:rsidRPr="00550F8F">
              <w:rPr>
                <w:rFonts w:ascii="Times New Roman" w:eastAsia="Times New Roman" w:hAnsi="Times New Roman" w:cs="Times New Roman"/>
                <w:color w:val="000000"/>
                <w:sz w:val="20"/>
                <w:szCs w:val="20"/>
              </w:rPr>
              <w:t>750,000</w:t>
            </w:r>
          </w:p>
        </w:tc>
        <w:tc>
          <w:tcPr>
            <w:tcW w:w="1194" w:type="dxa"/>
            <w:tcBorders>
              <w:top w:val="nil"/>
              <w:left w:val="nil"/>
              <w:bottom w:val="single" w:sz="4" w:space="0" w:color="auto"/>
              <w:right w:val="single" w:sz="4" w:space="0" w:color="auto"/>
            </w:tcBorders>
            <w:shd w:val="clear" w:color="auto" w:fill="auto"/>
            <w:vAlign w:val="center"/>
            <w:hideMark/>
          </w:tcPr>
          <w:p w:rsidR="00550F8F" w:rsidRPr="00550F8F" w:rsidRDefault="00550F8F" w:rsidP="00B74006">
            <w:pPr>
              <w:spacing w:after="0" w:line="360" w:lineRule="auto"/>
              <w:jc w:val="center"/>
              <w:rPr>
                <w:rFonts w:ascii="Times New Roman" w:eastAsia="Times New Roman" w:hAnsi="Times New Roman" w:cs="Times New Roman"/>
                <w:color w:val="000000"/>
                <w:sz w:val="20"/>
                <w:szCs w:val="20"/>
                <w:lang w:val="en-US"/>
              </w:rPr>
            </w:pPr>
            <w:r w:rsidRPr="00550F8F">
              <w:rPr>
                <w:rFonts w:ascii="Times New Roman" w:eastAsia="Times New Roman" w:hAnsi="Times New Roman" w:cs="Times New Roman"/>
                <w:color w:val="000000"/>
                <w:sz w:val="20"/>
                <w:szCs w:val="20"/>
              </w:rPr>
              <w:t>4,250,000</w:t>
            </w:r>
          </w:p>
        </w:tc>
        <w:tc>
          <w:tcPr>
            <w:tcW w:w="1494" w:type="dxa"/>
            <w:tcBorders>
              <w:top w:val="nil"/>
              <w:left w:val="nil"/>
              <w:bottom w:val="single" w:sz="4" w:space="0" w:color="auto"/>
              <w:right w:val="single" w:sz="4" w:space="0" w:color="auto"/>
            </w:tcBorders>
            <w:shd w:val="clear" w:color="auto" w:fill="auto"/>
            <w:vAlign w:val="center"/>
            <w:hideMark/>
          </w:tcPr>
          <w:p w:rsidR="00550F8F" w:rsidRPr="00550F8F" w:rsidRDefault="00550F8F" w:rsidP="00B74006">
            <w:pPr>
              <w:spacing w:after="0" w:line="360" w:lineRule="auto"/>
              <w:jc w:val="center"/>
              <w:rPr>
                <w:rFonts w:ascii="Times New Roman" w:eastAsia="Times New Roman" w:hAnsi="Times New Roman" w:cs="Times New Roman"/>
                <w:b/>
                <w:color w:val="000000"/>
                <w:sz w:val="20"/>
                <w:szCs w:val="20"/>
                <w:lang w:val="en-US"/>
              </w:rPr>
            </w:pPr>
            <w:r w:rsidRPr="00550F8F">
              <w:rPr>
                <w:rFonts w:ascii="Times New Roman" w:eastAsia="Times New Roman" w:hAnsi="Times New Roman" w:cs="Times New Roman"/>
                <w:b/>
                <w:color w:val="000000"/>
                <w:sz w:val="20"/>
                <w:szCs w:val="20"/>
                <w:lang w:val="en-US"/>
              </w:rPr>
              <w:t>1,530,000</w:t>
            </w:r>
          </w:p>
        </w:tc>
        <w:tc>
          <w:tcPr>
            <w:tcW w:w="1069" w:type="dxa"/>
            <w:tcBorders>
              <w:top w:val="nil"/>
              <w:left w:val="nil"/>
              <w:bottom w:val="single" w:sz="4" w:space="0" w:color="auto"/>
              <w:right w:val="single" w:sz="4" w:space="0" w:color="auto"/>
            </w:tcBorders>
            <w:shd w:val="clear" w:color="auto" w:fill="auto"/>
            <w:vAlign w:val="center"/>
            <w:hideMark/>
          </w:tcPr>
          <w:p w:rsidR="00550F8F" w:rsidRPr="00550F8F" w:rsidRDefault="00550F8F" w:rsidP="00B74006">
            <w:pPr>
              <w:spacing w:after="0" w:line="360" w:lineRule="auto"/>
              <w:jc w:val="center"/>
              <w:rPr>
                <w:rFonts w:ascii="Times New Roman" w:eastAsia="Times New Roman" w:hAnsi="Times New Roman" w:cs="Times New Roman"/>
                <w:color w:val="000000"/>
                <w:sz w:val="20"/>
                <w:szCs w:val="20"/>
                <w:lang w:val="en-US"/>
              </w:rPr>
            </w:pPr>
            <w:r w:rsidRPr="00550F8F">
              <w:rPr>
                <w:rFonts w:ascii="Times New Roman" w:eastAsia="Times New Roman" w:hAnsi="Times New Roman" w:cs="Times New Roman"/>
                <w:color w:val="000000"/>
                <w:sz w:val="20"/>
                <w:szCs w:val="20"/>
                <w:lang w:val="en-US"/>
              </w:rPr>
              <w:t>4,430,000</w:t>
            </w:r>
          </w:p>
        </w:tc>
        <w:tc>
          <w:tcPr>
            <w:tcW w:w="3270" w:type="dxa"/>
            <w:tcBorders>
              <w:top w:val="nil"/>
              <w:left w:val="nil"/>
              <w:bottom w:val="single" w:sz="4" w:space="0" w:color="auto"/>
              <w:right w:val="single" w:sz="4" w:space="0" w:color="auto"/>
            </w:tcBorders>
            <w:vAlign w:val="center"/>
          </w:tcPr>
          <w:p w:rsidR="00AE3FB4" w:rsidRDefault="00550F8F" w:rsidP="00550F8F">
            <w:pPr>
              <w:spacing w:after="0" w:line="36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4,430,000 </w:t>
            </w:r>
          </w:p>
          <w:p w:rsidR="00550F8F" w:rsidRPr="00550F8F" w:rsidRDefault="00550F8F" w:rsidP="00550F8F">
            <w:pPr>
              <w:spacing w:after="0" w:line="36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1,710,000 + 4,250,000 – 1,530,000</w:t>
            </w:r>
          </w:p>
        </w:tc>
      </w:tr>
      <w:tr w:rsidR="00550F8F" w:rsidRPr="00550F8F" w:rsidTr="00AE3FB4">
        <w:trPr>
          <w:trHeight w:val="315"/>
          <w:jc w:val="center"/>
        </w:trPr>
        <w:tc>
          <w:tcPr>
            <w:tcW w:w="468" w:type="dxa"/>
            <w:tcBorders>
              <w:top w:val="nil"/>
              <w:left w:val="single" w:sz="4" w:space="0" w:color="auto"/>
              <w:bottom w:val="single" w:sz="4" w:space="0" w:color="auto"/>
              <w:right w:val="single" w:sz="4" w:space="0" w:color="auto"/>
            </w:tcBorders>
            <w:shd w:val="clear" w:color="auto" w:fill="auto"/>
            <w:vAlign w:val="center"/>
            <w:hideMark/>
          </w:tcPr>
          <w:p w:rsidR="00550F8F" w:rsidRPr="00550F8F" w:rsidRDefault="00550F8F" w:rsidP="00B74006">
            <w:pPr>
              <w:spacing w:after="0" w:line="360" w:lineRule="auto"/>
              <w:jc w:val="center"/>
              <w:rPr>
                <w:rFonts w:ascii="Times New Roman" w:eastAsia="Times New Roman" w:hAnsi="Times New Roman" w:cs="Times New Roman"/>
                <w:color w:val="000000"/>
                <w:sz w:val="20"/>
                <w:szCs w:val="20"/>
                <w:lang w:val="en-US"/>
              </w:rPr>
            </w:pPr>
            <w:r w:rsidRPr="00550F8F">
              <w:rPr>
                <w:rFonts w:ascii="Times New Roman" w:eastAsia="Times New Roman" w:hAnsi="Times New Roman" w:cs="Times New Roman"/>
                <w:color w:val="000000"/>
                <w:sz w:val="20"/>
                <w:szCs w:val="20"/>
              </w:rPr>
              <w:t>3</w:t>
            </w:r>
          </w:p>
        </w:tc>
        <w:tc>
          <w:tcPr>
            <w:tcW w:w="1052" w:type="dxa"/>
            <w:tcBorders>
              <w:top w:val="nil"/>
              <w:left w:val="nil"/>
              <w:bottom w:val="single" w:sz="4" w:space="0" w:color="auto"/>
              <w:right w:val="single" w:sz="4" w:space="0" w:color="auto"/>
            </w:tcBorders>
            <w:shd w:val="clear" w:color="auto" w:fill="auto"/>
            <w:vAlign w:val="center"/>
            <w:hideMark/>
          </w:tcPr>
          <w:p w:rsidR="00550F8F" w:rsidRPr="00550F8F" w:rsidRDefault="00550F8F" w:rsidP="00B74006">
            <w:pPr>
              <w:spacing w:after="0" w:line="360" w:lineRule="auto"/>
              <w:jc w:val="center"/>
              <w:rPr>
                <w:rFonts w:ascii="Times New Roman" w:eastAsia="Times New Roman" w:hAnsi="Times New Roman" w:cs="Times New Roman"/>
                <w:color w:val="000000"/>
                <w:sz w:val="20"/>
                <w:szCs w:val="20"/>
                <w:lang w:val="en-US"/>
              </w:rPr>
            </w:pPr>
            <w:r w:rsidRPr="00550F8F">
              <w:rPr>
                <w:rFonts w:ascii="Times New Roman" w:eastAsia="Times New Roman" w:hAnsi="Times New Roman" w:cs="Times New Roman"/>
                <w:color w:val="000000"/>
                <w:sz w:val="20"/>
                <w:szCs w:val="20"/>
              </w:rPr>
              <w:t>3,000,000</w:t>
            </w:r>
          </w:p>
        </w:tc>
        <w:tc>
          <w:tcPr>
            <w:tcW w:w="898" w:type="dxa"/>
            <w:tcBorders>
              <w:top w:val="nil"/>
              <w:left w:val="nil"/>
              <w:bottom w:val="single" w:sz="4" w:space="0" w:color="auto"/>
              <w:right w:val="single" w:sz="4" w:space="0" w:color="auto"/>
            </w:tcBorders>
            <w:shd w:val="clear" w:color="auto" w:fill="auto"/>
            <w:vAlign w:val="center"/>
            <w:hideMark/>
          </w:tcPr>
          <w:p w:rsidR="00550F8F" w:rsidRPr="00550F8F" w:rsidRDefault="00550F8F" w:rsidP="00B74006">
            <w:pPr>
              <w:spacing w:after="0" w:line="360" w:lineRule="auto"/>
              <w:jc w:val="center"/>
              <w:rPr>
                <w:rFonts w:ascii="Times New Roman" w:eastAsia="Times New Roman" w:hAnsi="Times New Roman" w:cs="Times New Roman"/>
                <w:color w:val="000000"/>
                <w:sz w:val="20"/>
                <w:szCs w:val="20"/>
                <w:lang w:val="en-US"/>
              </w:rPr>
            </w:pPr>
            <w:r w:rsidRPr="00550F8F">
              <w:rPr>
                <w:rFonts w:ascii="Times New Roman" w:eastAsia="Times New Roman" w:hAnsi="Times New Roman" w:cs="Times New Roman"/>
                <w:color w:val="000000"/>
                <w:sz w:val="20"/>
                <w:szCs w:val="20"/>
              </w:rPr>
              <w:t>450,000</w:t>
            </w:r>
          </w:p>
        </w:tc>
        <w:tc>
          <w:tcPr>
            <w:tcW w:w="1194" w:type="dxa"/>
            <w:tcBorders>
              <w:top w:val="nil"/>
              <w:left w:val="nil"/>
              <w:bottom w:val="single" w:sz="4" w:space="0" w:color="auto"/>
              <w:right w:val="single" w:sz="4" w:space="0" w:color="auto"/>
            </w:tcBorders>
            <w:shd w:val="clear" w:color="auto" w:fill="auto"/>
            <w:vAlign w:val="center"/>
            <w:hideMark/>
          </w:tcPr>
          <w:p w:rsidR="00550F8F" w:rsidRPr="00550F8F" w:rsidRDefault="00550F8F" w:rsidP="00B74006">
            <w:pPr>
              <w:spacing w:after="0" w:line="360" w:lineRule="auto"/>
              <w:jc w:val="center"/>
              <w:rPr>
                <w:rFonts w:ascii="Times New Roman" w:eastAsia="Times New Roman" w:hAnsi="Times New Roman" w:cs="Times New Roman"/>
                <w:color w:val="000000"/>
                <w:sz w:val="20"/>
                <w:szCs w:val="20"/>
                <w:lang w:val="en-US"/>
              </w:rPr>
            </w:pPr>
            <w:r w:rsidRPr="00550F8F">
              <w:rPr>
                <w:rFonts w:ascii="Times New Roman" w:eastAsia="Times New Roman" w:hAnsi="Times New Roman" w:cs="Times New Roman"/>
                <w:color w:val="000000"/>
                <w:sz w:val="20"/>
                <w:szCs w:val="20"/>
              </w:rPr>
              <w:t>2,550,000</w:t>
            </w:r>
          </w:p>
        </w:tc>
        <w:tc>
          <w:tcPr>
            <w:tcW w:w="1494" w:type="dxa"/>
            <w:tcBorders>
              <w:top w:val="nil"/>
              <w:left w:val="nil"/>
              <w:bottom w:val="single" w:sz="4" w:space="0" w:color="auto"/>
              <w:right w:val="single" w:sz="4" w:space="0" w:color="auto"/>
            </w:tcBorders>
            <w:shd w:val="clear" w:color="auto" w:fill="auto"/>
            <w:vAlign w:val="center"/>
            <w:hideMark/>
          </w:tcPr>
          <w:p w:rsidR="00550F8F" w:rsidRPr="00550F8F" w:rsidRDefault="00550F8F" w:rsidP="00B74006">
            <w:pPr>
              <w:spacing w:after="0" w:line="360" w:lineRule="auto"/>
              <w:jc w:val="center"/>
              <w:rPr>
                <w:rFonts w:ascii="Times New Roman" w:eastAsia="Times New Roman" w:hAnsi="Times New Roman" w:cs="Times New Roman"/>
                <w:b/>
                <w:color w:val="000000"/>
                <w:sz w:val="20"/>
                <w:szCs w:val="20"/>
                <w:lang w:val="en-US"/>
              </w:rPr>
            </w:pPr>
            <w:r w:rsidRPr="00550F8F">
              <w:rPr>
                <w:rFonts w:ascii="Times New Roman" w:eastAsia="Times New Roman" w:hAnsi="Times New Roman" w:cs="Times New Roman"/>
                <w:b/>
                <w:color w:val="000000"/>
                <w:sz w:val="20"/>
                <w:szCs w:val="20"/>
                <w:lang w:val="en-US"/>
              </w:rPr>
              <w:t>1,350,000</w:t>
            </w:r>
          </w:p>
        </w:tc>
        <w:tc>
          <w:tcPr>
            <w:tcW w:w="1069" w:type="dxa"/>
            <w:tcBorders>
              <w:top w:val="nil"/>
              <w:left w:val="nil"/>
              <w:bottom w:val="single" w:sz="4" w:space="0" w:color="auto"/>
              <w:right w:val="single" w:sz="4" w:space="0" w:color="auto"/>
            </w:tcBorders>
            <w:shd w:val="clear" w:color="auto" w:fill="auto"/>
            <w:vAlign w:val="center"/>
            <w:hideMark/>
          </w:tcPr>
          <w:p w:rsidR="00550F8F" w:rsidRPr="00550F8F" w:rsidRDefault="00550F8F" w:rsidP="00B74006">
            <w:pPr>
              <w:spacing w:after="0" w:line="360" w:lineRule="auto"/>
              <w:jc w:val="center"/>
              <w:rPr>
                <w:rFonts w:ascii="Times New Roman" w:eastAsia="Times New Roman" w:hAnsi="Times New Roman" w:cs="Times New Roman"/>
                <w:color w:val="000000"/>
                <w:sz w:val="20"/>
                <w:szCs w:val="20"/>
                <w:lang w:val="en-US"/>
              </w:rPr>
            </w:pPr>
            <w:r w:rsidRPr="00550F8F">
              <w:rPr>
                <w:rFonts w:ascii="Times New Roman" w:eastAsia="Times New Roman" w:hAnsi="Times New Roman" w:cs="Times New Roman"/>
                <w:color w:val="000000"/>
                <w:sz w:val="20"/>
                <w:szCs w:val="20"/>
              </w:rPr>
              <w:t>2,730,000</w:t>
            </w:r>
          </w:p>
        </w:tc>
        <w:tc>
          <w:tcPr>
            <w:tcW w:w="3270" w:type="dxa"/>
            <w:tcBorders>
              <w:top w:val="nil"/>
              <w:left w:val="nil"/>
              <w:bottom w:val="single" w:sz="4" w:space="0" w:color="auto"/>
              <w:right w:val="single" w:sz="4" w:space="0" w:color="auto"/>
            </w:tcBorders>
            <w:vAlign w:val="center"/>
          </w:tcPr>
          <w:p w:rsidR="00AE3FB4" w:rsidRDefault="00AE3FB4" w:rsidP="00B74006">
            <w:pPr>
              <w:spacing w:after="0" w:line="36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2,730,000 </w:t>
            </w:r>
          </w:p>
          <w:p w:rsidR="00550F8F" w:rsidRPr="00550F8F" w:rsidRDefault="00AE3FB4" w:rsidP="00B74006">
            <w:pPr>
              <w:spacing w:after="0" w:line="36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1,530,000 + 2,550,000 – 1,350,000</w:t>
            </w:r>
          </w:p>
        </w:tc>
      </w:tr>
      <w:tr w:rsidR="00550F8F" w:rsidRPr="00550F8F" w:rsidTr="00AE3FB4">
        <w:trPr>
          <w:trHeight w:val="315"/>
          <w:jc w:val="center"/>
        </w:trPr>
        <w:tc>
          <w:tcPr>
            <w:tcW w:w="468" w:type="dxa"/>
            <w:tcBorders>
              <w:top w:val="nil"/>
              <w:left w:val="single" w:sz="4" w:space="0" w:color="auto"/>
              <w:bottom w:val="single" w:sz="4" w:space="0" w:color="auto"/>
              <w:right w:val="single" w:sz="4" w:space="0" w:color="auto"/>
            </w:tcBorders>
            <w:shd w:val="clear" w:color="auto" w:fill="auto"/>
            <w:vAlign w:val="center"/>
            <w:hideMark/>
          </w:tcPr>
          <w:p w:rsidR="00550F8F" w:rsidRPr="00550F8F" w:rsidRDefault="00550F8F" w:rsidP="00B74006">
            <w:pPr>
              <w:spacing w:after="0" w:line="360" w:lineRule="auto"/>
              <w:jc w:val="center"/>
              <w:rPr>
                <w:rFonts w:ascii="Times New Roman" w:eastAsia="Times New Roman" w:hAnsi="Times New Roman" w:cs="Times New Roman"/>
                <w:color w:val="000000"/>
                <w:sz w:val="20"/>
                <w:szCs w:val="20"/>
                <w:lang w:val="en-US"/>
              </w:rPr>
            </w:pPr>
            <w:r w:rsidRPr="00550F8F">
              <w:rPr>
                <w:rFonts w:ascii="Times New Roman" w:eastAsia="Times New Roman" w:hAnsi="Times New Roman" w:cs="Times New Roman"/>
                <w:color w:val="000000"/>
                <w:sz w:val="20"/>
                <w:szCs w:val="20"/>
              </w:rPr>
              <w:t>4</w:t>
            </w:r>
          </w:p>
        </w:tc>
        <w:tc>
          <w:tcPr>
            <w:tcW w:w="1052" w:type="dxa"/>
            <w:tcBorders>
              <w:top w:val="nil"/>
              <w:left w:val="nil"/>
              <w:bottom w:val="single" w:sz="4" w:space="0" w:color="auto"/>
              <w:right w:val="single" w:sz="4" w:space="0" w:color="auto"/>
            </w:tcBorders>
            <w:shd w:val="clear" w:color="auto" w:fill="auto"/>
            <w:vAlign w:val="center"/>
            <w:hideMark/>
          </w:tcPr>
          <w:p w:rsidR="00550F8F" w:rsidRPr="00550F8F" w:rsidRDefault="00550F8F" w:rsidP="00B74006">
            <w:pPr>
              <w:spacing w:after="0" w:line="360" w:lineRule="auto"/>
              <w:jc w:val="center"/>
              <w:rPr>
                <w:rFonts w:ascii="Times New Roman" w:eastAsia="Times New Roman" w:hAnsi="Times New Roman" w:cs="Times New Roman"/>
                <w:color w:val="000000"/>
                <w:sz w:val="20"/>
                <w:szCs w:val="20"/>
                <w:lang w:val="en-US"/>
              </w:rPr>
            </w:pPr>
            <w:r w:rsidRPr="00550F8F">
              <w:rPr>
                <w:rFonts w:ascii="Times New Roman" w:eastAsia="Times New Roman" w:hAnsi="Times New Roman" w:cs="Times New Roman"/>
                <w:color w:val="000000"/>
                <w:sz w:val="20"/>
                <w:szCs w:val="20"/>
              </w:rPr>
              <w:t>3,000,000</w:t>
            </w:r>
          </w:p>
        </w:tc>
        <w:tc>
          <w:tcPr>
            <w:tcW w:w="898" w:type="dxa"/>
            <w:tcBorders>
              <w:top w:val="nil"/>
              <w:left w:val="nil"/>
              <w:bottom w:val="single" w:sz="4" w:space="0" w:color="auto"/>
              <w:right w:val="single" w:sz="4" w:space="0" w:color="auto"/>
            </w:tcBorders>
            <w:shd w:val="clear" w:color="auto" w:fill="auto"/>
            <w:vAlign w:val="center"/>
            <w:hideMark/>
          </w:tcPr>
          <w:p w:rsidR="00550F8F" w:rsidRPr="00550F8F" w:rsidRDefault="00550F8F" w:rsidP="00B74006">
            <w:pPr>
              <w:spacing w:after="0" w:line="360" w:lineRule="auto"/>
              <w:jc w:val="center"/>
              <w:rPr>
                <w:rFonts w:ascii="Times New Roman" w:eastAsia="Times New Roman" w:hAnsi="Times New Roman" w:cs="Times New Roman"/>
                <w:color w:val="000000"/>
                <w:sz w:val="20"/>
                <w:szCs w:val="20"/>
                <w:lang w:val="en-US"/>
              </w:rPr>
            </w:pPr>
            <w:r w:rsidRPr="00550F8F">
              <w:rPr>
                <w:rFonts w:ascii="Times New Roman" w:eastAsia="Times New Roman" w:hAnsi="Times New Roman" w:cs="Times New Roman"/>
                <w:color w:val="000000"/>
                <w:sz w:val="20"/>
                <w:szCs w:val="20"/>
              </w:rPr>
              <w:t>450,000</w:t>
            </w:r>
          </w:p>
        </w:tc>
        <w:tc>
          <w:tcPr>
            <w:tcW w:w="1194" w:type="dxa"/>
            <w:tcBorders>
              <w:top w:val="nil"/>
              <w:left w:val="nil"/>
              <w:bottom w:val="single" w:sz="4" w:space="0" w:color="auto"/>
              <w:right w:val="single" w:sz="4" w:space="0" w:color="auto"/>
            </w:tcBorders>
            <w:shd w:val="clear" w:color="auto" w:fill="auto"/>
            <w:vAlign w:val="center"/>
            <w:hideMark/>
          </w:tcPr>
          <w:p w:rsidR="00550F8F" w:rsidRPr="00550F8F" w:rsidRDefault="00550F8F" w:rsidP="00B74006">
            <w:pPr>
              <w:spacing w:after="0" w:line="360" w:lineRule="auto"/>
              <w:jc w:val="center"/>
              <w:rPr>
                <w:rFonts w:ascii="Times New Roman" w:eastAsia="Times New Roman" w:hAnsi="Times New Roman" w:cs="Times New Roman"/>
                <w:color w:val="000000"/>
                <w:sz w:val="20"/>
                <w:szCs w:val="20"/>
                <w:lang w:val="en-US"/>
              </w:rPr>
            </w:pPr>
            <w:r w:rsidRPr="00550F8F">
              <w:rPr>
                <w:rFonts w:ascii="Times New Roman" w:eastAsia="Times New Roman" w:hAnsi="Times New Roman" w:cs="Times New Roman"/>
                <w:color w:val="000000"/>
                <w:sz w:val="20"/>
                <w:szCs w:val="20"/>
              </w:rPr>
              <w:t>2,550,000</w:t>
            </w:r>
          </w:p>
        </w:tc>
        <w:tc>
          <w:tcPr>
            <w:tcW w:w="1494" w:type="dxa"/>
            <w:tcBorders>
              <w:top w:val="nil"/>
              <w:left w:val="nil"/>
              <w:bottom w:val="single" w:sz="4" w:space="0" w:color="auto"/>
              <w:right w:val="single" w:sz="4" w:space="0" w:color="auto"/>
            </w:tcBorders>
            <w:shd w:val="clear" w:color="auto" w:fill="auto"/>
            <w:vAlign w:val="center"/>
            <w:hideMark/>
          </w:tcPr>
          <w:p w:rsidR="00550F8F" w:rsidRPr="00550F8F" w:rsidRDefault="00550F8F" w:rsidP="00B74006">
            <w:pPr>
              <w:spacing w:after="0" w:line="360" w:lineRule="auto"/>
              <w:jc w:val="center"/>
              <w:rPr>
                <w:rFonts w:ascii="Times New Roman" w:eastAsia="Times New Roman" w:hAnsi="Times New Roman" w:cs="Times New Roman"/>
                <w:b/>
                <w:color w:val="000000"/>
                <w:sz w:val="20"/>
                <w:szCs w:val="20"/>
                <w:lang w:val="en-US"/>
              </w:rPr>
            </w:pPr>
            <w:r w:rsidRPr="00550F8F">
              <w:rPr>
                <w:rFonts w:ascii="Times New Roman" w:eastAsia="Times New Roman" w:hAnsi="Times New Roman" w:cs="Times New Roman"/>
                <w:b/>
                <w:color w:val="000000"/>
                <w:sz w:val="20"/>
                <w:szCs w:val="20"/>
                <w:lang w:val="en-US"/>
              </w:rPr>
              <w:t>1,170,000</w:t>
            </w:r>
          </w:p>
        </w:tc>
        <w:tc>
          <w:tcPr>
            <w:tcW w:w="1069" w:type="dxa"/>
            <w:tcBorders>
              <w:top w:val="nil"/>
              <w:left w:val="nil"/>
              <w:bottom w:val="single" w:sz="4" w:space="0" w:color="auto"/>
              <w:right w:val="single" w:sz="4" w:space="0" w:color="auto"/>
            </w:tcBorders>
            <w:shd w:val="clear" w:color="auto" w:fill="auto"/>
            <w:vAlign w:val="center"/>
            <w:hideMark/>
          </w:tcPr>
          <w:p w:rsidR="00550F8F" w:rsidRPr="00550F8F" w:rsidRDefault="00550F8F" w:rsidP="00B74006">
            <w:pPr>
              <w:spacing w:after="0" w:line="360" w:lineRule="auto"/>
              <w:jc w:val="center"/>
              <w:rPr>
                <w:rFonts w:ascii="Times New Roman" w:eastAsia="Times New Roman" w:hAnsi="Times New Roman" w:cs="Times New Roman"/>
                <w:color w:val="000000"/>
                <w:sz w:val="20"/>
                <w:szCs w:val="20"/>
                <w:lang w:val="en-US"/>
              </w:rPr>
            </w:pPr>
            <w:r w:rsidRPr="00550F8F">
              <w:rPr>
                <w:rFonts w:ascii="Times New Roman" w:eastAsia="Times New Roman" w:hAnsi="Times New Roman" w:cs="Times New Roman"/>
                <w:color w:val="000000"/>
                <w:sz w:val="20"/>
                <w:szCs w:val="20"/>
              </w:rPr>
              <w:t>2,730,000</w:t>
            </w:r>
          </w:p>
        </w:tc>
        <w:tc>
          <w:tcPr>
            <w:tcW w:w="3270" w:type="dxa"/>
            <w:tcBorders>
              <w:top w:val="nil"/>
              <w:left w:val="nil"/>
              <w:bottom w:val="single" w:sz="4" w:space="0" w:color="auto"/>
              <w:right w:val="single" w:sz="4" w:space="0" w:color="auto"/>
            </w:tcBorders>
            <w:vAlign w:val="center"/>
          </w:tcPr>
          <w:p w:rsidR="00AE3FB4" w:rsidRDefault="00AE3FB4" w:rsidP="00AE3FB4">
            <w:pPr>
              <w:spacing w:after="0" w:line="36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2,730,000 </w:t>
            </w:r>
          </w:p>
          <w:p w:rsidR="00550F8F" w:rsidRPr="00550F8F" w:rsidRDefault="00AE3FB4" w:rsidP="00AE3FB4">
            <w:pPr>
              <w:spacing w:after="0" w:line="36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1,350,000 + 2,550,000 – 1,170,000</w:t>
            </w:r>
          </w:p>
        </w:tc>
      </w:tr>
      <w:tr w:rsidR="00550F8F" w:rsidRPr="00550F8F" w:rsidTr="00AE3FB4">
        <w:trPr>
          <w:trHeight w:val="315"/>
          <w:jc w:val="center"/>
        </w:trPr>
        <w:tc>
          <w:tcPr>
            <w:tcW w:w="468" w:type="dxa"/>
            <w:tcBorders>
              <w:top w:val="nil"/>
              <w:left w:val="single" w:sz="4" w:space="0" w:color="auto"/>
              <w:bottom w:val="single" w:sz="4" w:space="0" w:color="auto"/>
              <w:right w:val="single" w:sz="4" w:space="0" w:color="auto"/>
            </w:tcBorders>
            <w:shd w:val="clear" w:color="auto" w:fill="auto"/>
            <w:vAlign w:val="center"/>
            <w:hideMark/>
          </w:tcPr>
          <w:p w:rsidR="00550F8F" w:rsidRPr="00550F8F" w:rsidRDefault="00550F8F" w:rsidP="00B74006">
            <w:pPr>
              <w:spacing w:after="0" w:line="360" w:lineRule="auto"/>
              <w:jc w:val="center"/>
              <w:rPr>
                <w:rFonts w:ascii="Times New Roman" w:eastAsia="Times New Roman" w:hAnsi="Times New Roman" w:cs="Times New Roman"/>
                <w:color w:val="000000"/>
                <w:sz w:val="20"/>
                <w:szCs w:val="20"/>
                <w:lang w:val="en-US"/>
              </w:rPr>
            </w:pPr>
            <w:r w:rsidRPr="00550F8F">
              <w:rPr>
                <w:rFonts w:ascii="Times New Roman" w:eastAsia="Times New Roman" w:hAnsi="Times New Roman" w:cs="Times New Roman"/>
                <w:color w:val="000000"/>
                <w:sz w:val="20"/>
                <w:szCs w:val="20"/>
              </w:rPr>
              <w:t>5</w:t>
            </w:r>
          </w:p>
        </w:tc>
        <w:tc>
          <w:tcPr>
            <w:tcW w:w="1052" w:type="dxa"/>
            <w:tcBorders>
              <w:top w:val="nil"/>
              <w:left w:val="nil"/>
              <w:bottom w:val="single" w:sz="4" w:space="0" w:color="auto"/>
              <w:right w:val="single" w:sz="4" w:space="0" w:color="auto"/>
            </w:tcBorders>
            <w:shd w:val="clear" w:color="auto" w:fill="auto"/>
            <w:vAlign w:val="center"/>
            <w:hideMark/>
          </w:tcPr>
          <w:p w:rsidR="00550F8F" w:rsidRPr="00550F8F" w:rsidRDefault="00550F8F" w:rsidP="00B74006">
            <w:pPr>
              <w:spacing w:after="0" w:line="360" w:lineRule="auto"/>
              <w:jc w:val="center"/>
              <w:rPr>
                <w:rFonts w:ascii="Times New Roman" w:eastAsia="Times New Roman" w:hAnsi="Times New Roman" w:cs="Times New Roman"/>
                <w:color w:val="000000"/>
                <w:sz w:val="20"/>
                <w:szCs w:val="20"/>
                <w:lang w:val="en-US"/>
              </w:rPr>
            </w:pPr>
            <w:r w:rsidRPr="00550F8F">
              <w:rPr>
                <w:rFonts w:ascii="Times New Roman" w:eastAsia="Times New Roman" w:hAnsi="Times New Roman" w:cs="Times New Roman"/>
                <w:color w:val="000000"/>
                <w:sz w:val="20"/>
                <w:szCs w:val="20"/>
              </w:rPr>
              <w:t>2,000,000</w:t>
            </w:r>
          </w:p>
        </w:tc>
        <w:tc>
          <w:tcPr>
            <w:tcW w:w="898" w:type="dxa"/>
            <w:tcBorders>
              <w:top w:val="nil"/>
              <w:left w:val="nil"/>
              <w:bottom w:val="single" w:sz="4" w:space="0" w:color="auto"/>
              <w:right w:val="single" w:sz="4" w:space="0" w:color="auto"/>
            </w:tcBorders>
            <w:shd w:val="clear" w:color="auto" w:fill="auto"/>
            <w:vAlign w:val="center"/>
            <w:hideMark/>
          </w:tcPr>
          <w:p w:rsidR="00550F8F" w:rsidRPr="00550F8F" w:rsidRDefault="00550F8F" w:rsidP="00B74006">
            <w:pPr>
              <w:spacing w:after="0" w:line="360" w:lineRule="auto"/>
              <w:jc w:val="center"/>
              <w:rPr>
                <w:rFonts w:ascii="Times New Roman" w:eastAsia="Times New Roman" w:hAnsi="Times New Roman" w:cs="Times New Roman"/>
                <w:color w:val="000000"/>
                <w:sz w:val="20"/>
                <w:szCs w:val="20"/>
                <w:lang w:val="en-US"/>
              </w:rPr>
            </w:pPr>
            <w:r w:rsidRPr="00550F8F">
              <w:rPr>
                <w:rFonts w:ascii="Times New Roman" w:eastAsia="Times New Roman" w:hAnsi="Times New Roman" w:cs="Times New Roman"/>
                <w:color w:val="000000"/>
                <w:sz w:val="20"/>
                <w:szCs w:val="20"/>
              </w:rPr>
              <w:t>300,000</w:t>
            </w:r>
          </w:p>
        </w:tc>
        <w:tc>
          <w:tcPr>
            <w:tcW w:w="1194" w:type="dxa"/>
            <w:tcBorders>
              <w:top w:val="nil"/>
              <w:left w:val="nil"/>
              <w:bottom w:val="single" w:sz="4" w:space="0" w:color="auto"/>
              <w:right w:val="single" w:sz="4" w:space="0" w:color="auto"/>
            </w:tcBorders>
            <w:shd w:val="clear" w:color="auto" w:fill="auto"/>
            <w:vAlign w:val="center"/>
            <w:hideMark/>
          </w:tcPr>
          <w:p w:rsidR="00550F8F" w:rsidRPr="00550F8F" w:rsidRDefault="00550F8F" w:rsidP="00B74006">
            <w:pPr>
              <w:spacing w:after="0" w:line="360" w:lineRule="auto"/>
              <w:jc w:val="center"/>
              <w:rPr>
                <w:rFonts w:ascii="Times New Roman" w:eastAsia="Times New Roman" w:hAnsi="Times New Roman" w:cs="Times New Roman"/>
                <w:color w:val="000000"/>
                <w:sz w:val="20"/>
                <w:szCs w:val="20"/>
                <w:lang w:val="en-US"/>
              </w:rPr>
            </w:pPr>
            <w:r w:rsidRPr="00550F8F">
              <w:rPr>
                <w:rFonts w:ascii="Times New Roman" w:eastAsia="Times New Roman" w:hAnsi="Times New Roman" w:cs="Times New Roman"/>
                <w:color w:val="000000"/>
                <w:sz w:val="20"/>
                <w:szCs w:val="20"/>
              </w:rPr>
              <w:t>1,700,000</w:t>
            </w:r>
          </w:p>
        </w:tc>
        <w:tc>
          <w:tcPr>
            <w:tcW w:w="1494" w:type="dxa"/>
            <w:tcBorders>
              <w:top w:val="nil"/>
              <w:left w:val="nil"/>
              <w:bottom w:val="single" w:sz="4" w:space="0" w:color="auto"/>
              <w:right w:val="single" w:sz="4" w:space="0" w:color="auto"/>
            </w:tcBorders>
            <w:shd w:val="clear" w:color="auto" w:fill="auto"/>
            <w:vAlign w:val="center"/>
            <w:hideMark/>
          </w:tcPr>
          <w:p w:rsidR="00550F8F" w:rsidRPr="00550F8F" w:rsidRDefault="00550F8F" w:rsidP="00B74006">
            <w:pPr>
              <w:spacing w:after="0" w:line="360" w:lineRule="auto"/>
              <w:jc w:val="center"/>
              <w:rPr>
                <w:rFonts w:ascii="Times New Roman" w:eastAsia="Times New Roman" w:hAnsi="Times New Roman" w:cs="Times New Roman"/>
                <w:b/>
                <w:color w:val="000000"/>
                <w:sz w:val="20"/>
                <w:szCs w:val="20"/>
                <w:lang w:val="en-US"/>
              </w:rPr>
            </w:pPr>
            <w:r w:rsidRPr="00550F8F">
              <w:rPr>
                <w:rFonts w:ascii="Times New Roman" w:eastAsia="Times New Roman" w:hAnsi="Times New Roman" w:cs="Times New Roman"/>
                <w:b/>
                <w:color w:val="000000"/>
                <w:sz w:val="20"/>
                <w:szCs w:val="20"/>
                <w:lang w:val="en-US"/>
              </w:rPr>
              <w:t>990,000</w:t>
            </w:r>
          </w:p>
        </w:tc>
        <w:tc>
          <w:tcPr>
            <w:tcW w:w="1069" w:type="dxa"/>
            <w:tcBorders>
              <w:top w:val="nil"/>
              <w:left w:val="nil"/>
              <w:bottom w:val="single" w:sz="4" w:space="0" w:color="auto"/>
              <w:right w:val="single" w:sz="4" w:space="0" w:color="auto"/>
            </w:tcBorders>
            <w:shd w:val="clear" w:color="auto" w:fill="auto"/>
            <w:vAlign w:val="center"/>
            <w:hideMark/>
          </w:tcPr>
          <w:p w:rsidR="00550F8F" w:rsidRPr="00550F8F" w:rsidRDefault="00550F8F" w:rsidP="00B74006">
            <w:pPr>
              <w:spacing w:after="0" w:line="360" w:lineRule="auto"/>
              <w:jc w:val="center"/>
              <w:rPr>
                <w:rFonts w:ascii="Times New Roman" w:eastAsia="Times New Roman" w:hAnsi="Times New Roman" w:cs="Times New Roman"/>
                <w:color w:val="000000"/>
                <w:sz w:val="20"/>
                <w:szCs w:val="20"/>
                <w:lang w:val="en-US"/>
              </w:rPr>
            </w:pPr>
            <w:r w:rsidRPr="00550F8F">
              <w:rPr>
                <w:rFonts w:ascii="Times New Roman" w:eastAsia="Times New Roman" w:hAnsi="Times New Roman" w:cs="Times New Roman"/>
                <w:color w:val="000000"/>
                <w:sz w:val="20"/>
                <w:szCs w:val="20"/>
              </w:rPr>
              <w:t>1,880,000</w:t>
            </w:r>
          </w:p>
        </w:tc>
        <w:tc>
          <w:tcPr>
            <w:tcW w:w="3270" w:type="dxa"/>
            <w:tcBorders>
              <w:top w:val="nil"/>
              <w:left w:val="nil"/>
              <w:bottom w:val="single" w:sz="4" w:space="0" w:color="auto"/>
              <w:right w:val="single" w:sz="4" w:space="0" w:color="auto"/>
            </w:tcBorders>
            <w:vAlign w:val="center"/>
          </w:tcPr>
          <w:p w:rsidR="00AE3FB4" w:rsidRDefault="00AE3FB4" w:rsidP="00AE3FB4">
            <w:pPr>
              <w:spacing w:after="0" w:line="36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1,880,000 </w:t>
            </w:r>
          </w:p>
          <w:p w:rsidR="00550F8F" w:rsidRPr="00550F8F" w:rsidRDefault="00AE3FB4" w:rsidP="00AE3FB4">
            <w:pPr>
              <w:spacing w:after="0" w:line="36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1,170,000 + 1,700,000 – 900,000</w:t>
            </w:r>
          </w:p>
        </w:tc>
      </w:tr>
    </w:tbl>
    <w:p w:rsidR="006556B9" w:rsidRPr="0009615E" w:rsidRDefault="006556B9" w:rsidP="00B74006">
      <w:pPr>
        <w:pStyle w:val="Default"/>
        <w:spacing w:line="360" w:lineRule="auto"/>
        <w:jc w:val="both"/>
        <w:rPr>
          <w:lang w:val="sq-AL"/>
        </w:rPr>
      </w:pPr>
    </w:p>
    <w:p w:rsidR="00550F8F" w:rsidRDefault="006B6E00" w:rsidP="00B74006">
      <w:pPr>
        <w:pStyle w:val="Default"/>
        <w:spacing w:line="360" w:lineRule="auto"/>
        <w:ind w:firstLine="360"/>
        <w:jc w:val="both"/>
        <w:rPr>
          <w:lang w:val="sq-AL"/>
        </w:rPr>
      </w:pPr>
      <w:r>
        <w:rPr>
          <w:lang w:val="sq-AL"/>
        </w:rPr>
        <w:t>Fitimi neto i fituar në 5 vite: 14,1450,000 (3,400,000 + 4,250,000 + 2,550,000 + 2,550,000 + 1,700,000)</w:t>
      </w:r>
    </w:p>
    <w:p w:rsidR="006B6E00" w:rsidRDefault="006B6E00" w:rsidP="00B74006">
      <w:pPr>
        <w:pStyle w:val="Default"/>
        <w:spacing w:line="360" w:lineRule="auto"/>
        <w:ind w:firstLine="360"/>
        <w:jc w:val="both"/>
        <w:rPr>
          <w:lang w:val="sq-AL"/>
        </w:rPr>
      </w:pPr>
      <w:r>
        <w:rPr>
          <w:lang w:val="sq-AL"/>
        </w:rPr>
        <w:t>Dividendi i paguar (kumulativ) në 5 vite: 13,460,000 (1,690,000 + 4,430,000 + 2,730,000 + 2,730,000 + 1,880,000)</w:t>
      </w:r>
    </w:p>
    <w:p w:rsidR="006B6E00" w:rsidRDefault="006B6E00" w:rsidP="00B74006">
      <w:pPr>
        <w:pStyle w:val="Default"/>
        <w:spacing w:line="360" w:lineRule="auto"/>
        <w:ind w:firstLine="360"/>
        <w:jc w:val="both"/>
        <w:rPr>
          <w:lang w:val="sq-AL"/>
        </w:rPr>
      </w:pPr>
      <w:r>
        <w:rPr>
          <w:lang w:val="sq-AL"/>
        </w:rPr>
        <w:t>Diferenca mes fitimit neto dhe dividendëve të paguar, në periudhën 5 vjeçare: 990,000 (14,450,000 – 13,460,000). Kjo diferencë është e barabartë me vlerën e mbetur të kostove të zhvillimit (AAJM) në fund të vitit të pestë (990,000 lekë).</w:t>
      </w:r>
    </w:p>
    <w:p w:rsidR="006B6E00" w:rsidRDefault="006B6E00" w:rsidP="00B74006">
      <w:pPr>
        <w:pStyle w:val="Default"/>
        <w:spacing w:line="360" w:lineRule="auto"/>
        <w:ind w:firstLine="360"/>
        <w:jc w:val="both"/>
        <w:rPr>
          <w:lang w:val="sq-AL"/>
        </w:rPr>
      </w:pPr>
    </w:p>
    <w:p w:rsidR="00410C85" w:rsidRPr="0009615E" w:rsidRDefault="007F41B1" w:rsidP="00B74006">
      <w:pPr>
        <w:pStyle w:val="Default"/>
        <w:spacing w:line="360" w:lineRule="auto"/>
        <w:ind w:firstLine="360"/>
        <w:jc w:val="both"/>
        <w:rPr>
          <w:lang w:val="sq-AL"/>
        </w:rPr>
      </w:pPr>
      <w:r w:rsidRPr="0009615E">
        <w:rPr>
          <w:lang w:val="sq-AL"/>
        </w:rPr>
        <w:t xml:space="preserve">Pika 2 - </w:t>
      </w:r>
      <w:r w:rsidR="004316E9" w:rsidRPr="0009615E">
        <w:rPr>
          <w:lang w:val="sq-AL"/>
        </w:rPr>
        <w:t>N</w:t>
      </w:r>
      <w:r w:rsidR="009563B3" w:rsidRPr="0009615E">
        <w:rPr>
          <w:lang w:val="sq-AL"/>
        </w:rPr>
        <w:t>ë</w:t>
      </w:r>
      <w:r w:rsidR="004316E9" w:rsidRPr="0009615E">
        <w:rPr>
          <w:lang w:val="sq-AL"/>
        </w:rPr>
        <w:t xml:space="preserve"> rastet kur nj</w:t>
      </w:r>
      <w:r w:rsidR="009563B3" w:rsidRPr="0009615E">
        <w:rPr>
          <w:lang w:val="sq-AL"/>
        </w:rPr>
        <w:t>ë</w:t>
      </w:r>
      <w:r w:rsidR="004316E9" w:rsidRPr="0009615E">
        <w:rPr>
          <w:lang w:val="sq-AL"/>
        </w:rPr>
        <w:t xml:space="preserve">sia ekonomike ka </w:t>
      </w:r>
      <w:r w:rsidR="004316E9" w:rsidRPr="0009615E">
        <w:rPr>
          <w:b/>
          <w:lang w:val="sq-AL"/>
        </w:rPr>
        <w:t>investime n</w:t>
      </w:r>
      <w:r w:rsidR="009563B3" w:rsidRPr="0009615E">
        <w:rPr>
          <w:b/>
          <w:lang w:val="sq-AL"/>
        </w:rPr>
        <w:t>ë</w:t>
      </w:r>
      <w:r w:rsidR="004316E9" w:rsidRPr="0009615E">
        <w:rPr>
          <w:b/>
          <w:lang w:val="sq-AL"/>
        </w:rPr>
        <w:t xml:space="preserve"> pjes</w:t>
      </w:r>
      <w:r w:rsidR="009563B3" w:rsidRPr="0009615E">
        <w:rPr>
          <w:b/>
          <w:lang w:val="sq-AL"/>
        </w:rPr>
        <w:t>ë</w:t>
      </w:r>
      <w:r w:rsidR="004316E9" w:rsidRPr="0009615E">
        <w:rPr>
          <w:b/>
          <w:lang w:val="sq-AL"/>
        </w:rPr>
        <w:t>marrje</w:t>
      </w:r>
      <w:r w:rsidR="004316E9" w:rsidRPr="0009615E">
        <w:rPr>
          <w:lang w:val="sq-AL"/>
        </w:rPr>
        <w:t xml:space="preserve"> dhe p</w:t>
      </w:r>
      <w:r w:rsidR="009563B3" w:rsidRPr="0009615E">
        <w:rPr>
          <w:lang w:val="sq-AL"/>
        </w:rPr>
        <w:t>ë</w:t>
      </w:r>
      <w:r w:rsidR="004316E9" w:rsidRPr="0009615E">
        <w:rPr>
          <w:lang w:val="sq-AL"/>
        </w:rPr>
        <w:t>rdor metod</w:t>
      </w:r>
      <w:r w:rsidR="009563B3" w:rsidRPr="0009615E">
        <w:rPr>
          <w:lang w:val="sq-AL"/>
        </w:rPr>
        <w:t>ë</w:t>
      </w:r>
      <w:r w:rsidR="004316E9" w:rsidRPr="0009615E">
        <w:rPr>
          <w:lang w:val="sq-AL"/>
        </w:rPr>
        <w:t>n e kapitalit neto p</w:t>
      </w:r>
      <w:r w:rsidR="009563B3" w:rsidRPr="0009615E">
        <w:rPr>
          <w:lang w:val="sq-AL"/>
        </w:rPr>
        <w:t>ë</w:t>
      </w:r>
      <w:r w:rsidR="004316E9" w:rsidRPr="0009615E">
        <w:rPr>
          <w:lang w:val="sq-AL"/>
        </w:rPr>
        <w:t>r njohjen dhe matjen e tyre, at</w:t>
      </w:r>
      <w:r w:rsidR="009563B3" w:rsidRPr="0009615E">
        <w:rPr>
          <w:lang w:val="sq-AL"/>
        </w:rPr>
        <w:t>ë</w:t>
      </w:r>
      <w:r w:rsidR="004316E9" w:rsidRPr="0009615E">
        <w:rPr>
          <w:lang w:val="sq-AL"/>
        </w:rPr>
        <w:t>her</w:t>
      </w:r>
      <w:r w:rsidR="009563B3" w:rsidRPr="0009615E">
        <w:rPr>
          <w:lang w:val="sq-AL"/>
        </w:rPr>
        <w:t>ë</w:t>
      </w:r>
      <w:r w:rsidR="004316E9" w:rsidRPr="0009615E">
        <w:rPr>
          <w:lang w:val="sq-AL"/>
        </w:rPr>
        <w:t xml:space="preserve"> ka t</w:t>
      </w:r>
      <w:r w:rsidR="009563B3" w:rsidRPr="0009615E">
        <w:rPr>
          <w:lang w:val="sq-AL"/>
        </w:rPr>
        <w:t>ë</w:t>
      </w:r>
      <w:r w:rsidR="004316E9" w:rsidRPr="0009615E">
        <w:rPr>
          <w:lang w:val="sq-AL"/>
        </w:rPr>
        <w:t xml:space="preserve"> ngjar</w:t>
      </w:r>
      <w:r w:rsidR="009563B3" w:rsidRPr="0009615E">
        <w:rPr>
          <w:lang w:val="sq-AL"/>
        </w:rPr>
        <w:t>ë</w:t>
      </w:r>
      <w:r w:rsidR="004316E9" w:rsidRPr="0009615E">
        <w:rPr>
          <w:lang w:val="sq-AL"/>
        </w:rPr>
        <w:t xml:space="preserve"> q</w:t>
      </w:r>
      <w:r w:rsidR="009563B3" w:rsidRPr="0009615E">
        <w:rPr>
          <w:lang w:val="sq-AL"/>
        </w:rPr>
        <w:t>ë</w:t>
      </w:r>
      <w:r w:rsidR="004316E9" w:rsidRPr="0009615E">
        <w:rPr>
          <w:lang w:val="sq-AL"/>
        </w:rPr>
        <w:t xml:space="preserve"> t</w:t>
      </w:r>
      <w:r w:rsidR="009563B3" w:rsidRPr="0009615E">
        <w:rPr>
          <w:lang w:val="sq-AL"/>
        </w:rPr>
        <w:t>ë</w:t>
      </w:r>
      <w:r w:rsidR="004316E9" w:rsidRPr="0009615E">
        <w:rPr>
          <w:lang w:val="sq-AL"/>
        </w:rPr>
        <w:t xml:space="preserve"> ardhurat e njohura n</w:t>
      </w:r>
      <w:r w:rsidR="009563B3" w:rsidRPr="0009615E">
        <w:rPr>
          <w:lang w:val="sq-AL"/>
        </w:rPr>
        <w:t>ë</w:t>
      </w:r>
      <w:r w:rsidR="004316E9" w:rsidRPr="0009615E">
        <w:rPr>
          <w:lang w:val="sq-AL"/>
        </w:rPr>
        <w:t xml:space="preserve"> pasqyr</w:t>
      </w:r>
      <w:r w:rsidR="009563B3" w:rsidRPr="0009615E">
        <w:rPr>
          <w:lang w:val="sq-AL"/>
        </w:rPr>
        <w:t>ë</w:t>
      </w:r>
      <w:r w:rsidR="004316E9" w:rsidRPr="0009615E">
        <w:rPr>
          <w:lang w:val="sq-AL"/>
        </w:rPr>
        <w:t>n e performanc</w:t>
      </w:r>
      <w:r w:rsidR="009563B3" w:rsidRPr="0009615E">
        <w:rPr>
          <w:lang w:val="sq-AL"/>
        </w:rPr>
        <w:t>ë</w:t>
      </w:r>
      <w:r w:rsidR="004316E9" w:rsidRPr="0009615E">
        <w:rPr>
          <w:lang w:val="sq-AL"/>
        </w:rPr>
        <w:t>s nga pjes</w:t>
      </w:r>
      <w:r w:rsidR="009563B3" w:rsidRPr="0009615E">
        <w:rPr>
          <w:lang w:val="sq-AL"/>
        </w:rPr>
        <w:t>ë</w:t>
      </w:r>
      <w:r w:rsidR="004316E9" w:rsidRPr="0009615E">
        <w:rPr>
          <w:lang w:val="sq-AL"/>
        </w:rPr>
        <w:t>marrja t</w:t>
      </w:r>
      <w:r w:rsidR="009563B3" w:rsidRPr="0009615E">
        <w:rPr>
          <w:lang w:val="sq-AL"/>
        </w:rPr>
        <w:t>ë</w:t>
      </w:r>
      <w:r w:rsidR="004316E9" w:rsidRPr="0009615E">
        <w:rPr>
          <w:lang w:val="sq-AL"/>
        </w:rPr>
        <w:t xml:space="preserve"> jen</w:t>
      </w:r>
      <w:r w:rsidR="009563B3" w:rsidRPr="0009615E">
        <w:rPr>
          <w:lang w:val="sq-AL"/>
        </w:rPr>
        <w:t>ë</w:t>
      </w:r>
      <w:r w:rsidR="004316E9" w:rsidRPr="0009615E">
        <w:rPr>
          <w:lang w:val="sq-AL"/>
        </w:rPr>
        <w:t xml:space="preserve"> m</w:t>
      </w:r>
      <w:r w:rsidR="009563B3" w:rsidRPr="0009615E">
        <w:rPr>
          <w:lang w:val="sq-AL"/>
        </w:rPr>
        <w:t>ë</w:t>
      </w:r>
      <w:r w:rsidR="004316E9" w:rsidRPr="0009615E">
        <w:rPr>
          <w:lang w:val="sq-AL"/>
        </w:rPr>
        <w:t xml:space="preserve"> t</w:t>
      </w:r>
      <w:r w:rsidR="009563B3" w:rsidRPr="0009615E">
        <w:rPr>
          <w:lang w:val="sq-AL"/>
        </w:rPr>
        <w:t>ë</w:t>
      </w:r>
      <w:r w:rsidR="004316E9" w:rsidRPr="0009615E">
        <w:rPr>
          <w:lang w:val="sq-AL"/>
        </w:rPr>
        <w:t xml:space="preserve"> m</w:t>
      </w:r>
      <w:r w:rsidR="009563B3" w:rsidRPr="0009615E">
        <w:rPr>
          <w:lang w:val="sq-AL"/>
        </w:rPr>
        <w:t>ë</w:t>
      </w:r>
      <w:r w:rsidR="004316E9" w:rsidRPr="0009615E">
        <w:rPr>
          <w:lang w:val="sq-AL"/>
        </w:rPr>
        <w:t>dha se dividendi i ark</w:t>
      </w:r>
      <w:r w:rsidR="009563B3" w:rsidRPr="0009615E">
        <w:rPr>
          <w:lang w:val="sq-AL"/>
        </w:rPr>
        <w:t>ë</w:t>
      </w:r>
      <w:r w:rsidR="004316E9" w:rsidRPr="0009615E">
        <w:rPr>
          <w:lang w:val="sq-AL"/>
        </w:rPr>
        <w:t>tuar ose p</w:t>
      </w:r>
      <w:r w:rsidR="009563B3" w:rsidRPr="0009615E">
        <w:rPr>
          <w:lang w:val="sq-AL"/>
        </w:rPr>
        <w:t>ë</w:t>
      </w:r>
      <w:r w:rsidR="004316E9" w:rsidRPr="0009615E">
        <w:rPr>
          <w:lang w:val="sq-AL"/>
        </w:rPr>
        <w:t>r t’u ark</w:t>
      </w:r>
      <w:r w:rsidR="009563B3" w:rsidRPr="0009615E">
        <w:rPr>
          <w:lang w:val="sq-AL"/>
        </w:rPr>
        <w:t>ë</w:t>
      </w:r>
      <w:r w:rsidR="004316E9" w:rsidRPr="0009615E">
        <w:rPr>
          <w:lang w:val="sq-AL"/>
        </w:rPr>
        <w:t>tuar nga pjes</w:t>
      </w:r>
      <w:r w:rsidR="009563B3" w:rsidRPr="0009615E">
        <w:rPr>
          <w:lang w:val="sq-AL"/>
        </w:rPr>
        <w:t>ë</w:t>
      </w:r>
      <w:r w:rsidR="004316E9" w:rsidRPr="0009615E">
        <w:rPr>
          <w:lang w:val="sq-AL"/>
        </w:rPr>
        <w:t>marrja. N</w:t>
      </w:r>
      <w:r w:rsidR="009563B3" w:rsidRPr="0009615E">
        <w:rPr>
          <w:lang w:val="sq-AL"/>
        </w:rPr>
        <w:t>ë</w:t>
      </w:r>
      <w:r w:rsidR="004316E9" w:rsidRPr="0009615E">
        <w:rPr>
          <w:lang w:val="sq-AL"/>
        </w:rPr>
        <w:t xml:space="preserve"> raste</w:t>
      </w:r>
      <w:r w:rsidR="00475DE7" w:rsidRPr="0009615E">
        <w:rPr>
          <w:lang w:val="sq-AL"/>
        </w:rPr>
        <w:t>t</w:t>
      </w:r>
      <w:r w:rsidR="004316E9" w:rsidRPr="0009615E">
        <w:rPr>
          <w:lang w:val="sq-AL"/>
        </w:rPr>
        <w:t xml:space="preserve"> kur t</w:t>
      </w:r>
      <w:r w:rsidR="009563B3" w:rsidRPr="0009615E">
        <w:rPr>
          <w:lang w:val="sq-AL"/>
        </w:rPr>
        <w:t>ë</w:t>
      </w:r>
      <w:r w:rsidR="004316E9" w:rsidRPr="0009615E">
        <w:rPr>
          <w:lang w:val="sq-AL"/>
        </w:rPr>
        <w:t xml:space="preserve"> ardhurat e njohura si </w:t>
      </w:r>
      <w:r w:rsidR="00410C85" w:rsidRPr="0009615E">
        <w:rPr>
          <w:lang w:val="sq-AL"/>
        </w:rPr>
        <w:t>interes</w:t>
      </w:r>
      <w:r w:rsidR="00174682" w:rsidRPr="0009615E">
        <w:rPr>
          <w:lang w:val="sq-AL"/>
        </w:rPr>
        <w:t>a</w:t>
      </w:r>
      <w:r w:rsidR="00410C85" w:rsidRPr="0009615E">
        <w:rPr>
          <w:lang w:val="sq-AL"/>
        </w:rPr>
        <w:t xml:space="preserve"> në pjesëmarrje, tejkalo</w:t>
      </w:r>
      <w:r w:rsidR="004316E9" w:rsidRPr="0009615E">
        <w:rPr>
          <w:lang w:val="sq-AL"/>
        </w:rPr>
        <w:t xml:space="preserve">jnë </w:t>
      </w:r>
      <w:r w:rsidR="00410C85" w:rsidRPr="0009615E">
        <w:rPr>
          <w:lang w:val="sq-AL"/>
        </w:rPr>
        <w:t xml:space="preserve">shumën e dividendit të arkëtuar apo për t’u arkëtuar, diferenca vendoset në rezerva, </w:t>
      </w:r>
      <w:r w:rsidR="004316E9" w:rsidRPr="0009615E">
        <w:rPr>
          <w:lang w:val="sq-AL"/>
        </w:rPr>
        <w:t xml:space="preserve">pra </w:t>
      </w:r>
      <w:r w:rsidR="00410C85" w:rsidRPr="0009615E">
        <w:rPr>
          <w:lang w:val="sq-AL"/>
        </w:rPr>
        <w:t xml:space="preserve">nuk </w:t>
      </w:r>
      <w:r w:rsidR="00174682" w:rsidRPr="0009615E">
        <w:rPr>
          <w:lang w:val="sq-AL"/>
        </w:rPr>
        <w:t>i’</w:t>
      </w:r>
      <w:r w:rsidR="00410C85" w:rsidRPr="0009615E">
        <w:rPr>
          <w:lang w:val="sq-AL"/>
        </w:rPr>
        <w:t>u shpërndahet aksionarëve.</w:t>
      </w:r>
    </w:p>
    <w:p w:rsidR="00410C85" w:rsidRPr="0009615E" w:rsidRDefault="00410C85" w:rsidP="00B74006">
      <w:pPr>
        <w:pStyle w:val="Default"/>
        <w:spacing w:line="360" w:lineRule="auto"/>
        <w:jc w:val="both"/>
        <w:rPr>
          <w:lang w:val="sq-AL"/>
        </w:rPr>
      </w:pPr>
    </w:p>
    <w:p w:rsidR="004316E9" w:rsidRPr="001E5CF7" w:rsidRDefault="004316E9" w:rsidP="00B74006">
      <w:pPr>
        <w:pStyle w:val="Default"/>
        <w:spacing w:line="360" w:lineRule="auto"/>
        <w:jc w:val="both"/>
        <w:rPr>
          <w:i/>
          <w:u w:val="single"/>
          <w:lang w:val="sq-AL"/>
        </w:rPr>
      </w:pPr>
      <w:r w:rsidRPr="001E5CF7">
        <w:rPr>
          <w:i/>
          <w:u w:val="single"/>
          <w:lang w:val="sq-AL"/>
        </w:rPr>
        <w:t>Shembull</w:t>
      </w:r>
    </w:p>
    <w:p w:rsidR="004316E9" w:rsidRPr="0009615E" w:rsidRDefault="00174682" w:rsidP="00B74006">
      <w:pPr>
        <w:pStyle w:val="Default"/>
        <w:spacing w:line="360" w:lineRule="auto"/>
        <w:jc w:val="both"/>
        <w:rPr>
          <w:lang w:val="sq-AL"/>
        </w:rPr>
      </w:pPr>
      <w:r w:rsidRPr="001E5CF7">
        <w:rPr>
          <w:lang w:val="sq-AL"/>
        </w:rPr>
        <w:t>Nj</w:t>
      </w:r>
      <w:r w:rsidR="00FF57D8" w:rsidRPr="001E5CF7">
        <w:rPr>
          <w:lang w:val="sq-AL"/>
        </w:rPr>
        <w:t>ë</w:t>
      </w:r>
      <w:r w:rsidRPr="001E5CF7">
        <w:rPr>
          <w:lang w:val="sq-AL"/>
        </w:rPr>
        <w:t>si ekonomike A ka investime n</w:t>
      </w:r>
      <w:r w:rsidR="00FF57D8" w:rsidRPr="001E5CF7">
        <w:rPr>
          <w:lang w:val="sq-AL"/>
        </w:rPr>
        <w:t>ë</w:t>
      </w:r>
      <w:r w:rsidRPr="001E5CF7">
        <w:rPr>
          <w:lang w:val="sq-AL"/>
        </w:rPr>
        <w:t xml:space="preserve"> pjes</w:t>
      </w:r>
      <w:r w:rsidR="00FF57D8" w:rsidRPr="001E5CF7">
        <w:rPr>
          <w:lang w:val="sq-AL"/>
        </w:rPr>
        <w:t>ë</w:t>
      </w:r>
      <w:r w:rsidRPr="001E5CF7">
        <w:rPr>
          <w:lang w:val="sq-AL"/>
        </w:rPr>
        <w:t xml:space="preserve">marrje </w:t>
      </w:r>
      <w:r w:rsidR="00AC7223" w:rsidRPr="001E5CF7">
        <w:rPr>
          <w:lang w:val="sq-AL"/>
        </w:rPr>
        <w:t>n</w:t>
      </w:r>
      <w:r w:rsidR="00FF57D8" w:rsidRPr="001E5CF7">
        <w:rPr>
          <w:lang w:val="sq-AL"/>
        </w:rPr>
        <w:t>ë</w:t>
      </w:r>
      <w:r w:rsidR="00AC7223" w:rsidRPr="001E5CF7">
        <w:rPr>
          <w:lang w:val="sq-AL"/>
        </w:rPr>
        <w:t xml:space="preserve"> kapitalet e nj</w:t>
      </w:r>
      <w:r w:rsidR="00FF57D8" w:rsidRPr="001E5CF7">
        <w:rPr>
          <w:lang w:val="sq-AL"/>
        </w:rPr>
        <w:t>ë</w:t>
      </w:r>
      <w:r w:rsidR="00AC7223" w:rsidRPr="001E5CF7">
        <w:rPr>
          <w:lang w:val="sq-AL"/>
        </w:rPr>
        <w:t>sis</w:t>
      </w:r>
      <w:r w:rsidR="00FF57D8" w:rsidRPr="001E5CF7">
        <w:rPr>
          <w:lang w:val="sq-AL"/>
        </w:rPr>
        <w:t>ë</w:t>
      </w:r>
      <w:r w:rsidR="00AC7223" w:rsidRPr="001E5CF7">
        <w:rPr>
          <w:lang w:val="sq-AL"/>
        </w:rPr>
        <w:t xml:space="preserve"> ekonomike B, </w:t>
      </w:r>
      <w:r w:rsidRPr="001E5CF7">
        <w:rPr>
          <w:lang w:val="sq-AL"/>
        </w:rPr>
        <w:t>n</w:t>
      </w:r>
      <w:r w:rsidR="00FF57D8" w:rsidRPr="001E5CF7">
        <w:rPr>
          <w:lang w:val="sq-AL"/>
        </w:rPr>
        <w:t>ë</w:t>
      </w:r>
      <w:r w:rsidRPr="001E5CF7">
        <w:rPr>
          <w:lang w:val="sq-AL"/>
        </w:rPr>
        <w:t xml:space="preserve"> mas</w:t>
      </w:r>
      <w:r w:rsidR="00FF57D8" w:rsidRPr="001E5CF7">
        <w:rPr>
          <w:lang w:val="sq-AL"/>
        </w:rPr>
        <w:t>ë</w:t>
      </w:r>
      <w:r w:rsidRPr="001E5CF7">
        <w:rPr>
          <w:lang w:val="sq-AL"/>
        </w:rPr>
        <w:t>n 35%. Nj</w:t>
      </w:r>
      <w:r w:rsidR="00FF57D8" w:rsidRPr="001E5CF7">
        <w:rPr>
          <w:lang w:val="sq-AL"/>
        </w:rPr>
        <w:t>ë</w:t>
      </w:r>
      <w:r w:rsidRPr="001E5CF7">
        <w:rPr>
          <w:lang w:val="sq-AL"/>
        </w:rPr>
        <w:t xml:space="preserve">sia </w:t>
      </w:r>
      <w:r w:rsidR="00AC7223" w:rsidRPr="001E5CF7">
        <w:rPr>
          <w:lang w:val="sq-AL"/>
        </w:rPr>
        <w:t xml:space="preserve">A </w:t>
      </w:r>
      <w:r w:rsidRPr="001E5CF7">
        <w:rPr>
          <w:lang w:val="sq-AL"/>
        </w:rPr>
        <w:t>p</w:t>
      </w:r>
      <w:r w:rsidR="00FF57D8" w:rsidRPr="001E5CF7">
        <w:rPr>
          <w:lang w:val="sq-AL"/>
        </w:rPr>
        <w:t>ë</w:t>
      </w:r>
      <w:r w:rsidRPr="001E5CF7">
        <w:rPr>
          <w:lang w:val="sq-AL"/>
        </w:rPr>
        <w:t>r matjen e investimeve n</w:t>
      </w:r>
      <w:r w:rsidR="00FF57D8" w:rsidRPr="001E5CF7">
        <w:rPr>
          <w:lang w:val="sq-AL"/>
        </w:rPr>
        <w:t>ë</w:t>
      </w:r>
      <w:r w:rsidRPr="001E5CF7">
        <w:rPr>
          <w:lang w:val="sq-AL"/>
        </w:rPr>
        <w:t xml:space="preserve"> pjes</w:t>
      </w:r>
      <w:r w:rsidR="00FF57D8" w:rsidRPr="001E5CF7">
        <w:rPr>
          <w:lang w:val="sq-AL"/>
        </w:rPr>
        <w:t>ë</w:t>
      </w:r>
      <w:r w:rsidRPr="001E5CF7">
        <w:rPr>
          <w:lang w:val="sq-AL"/>
        </w:rPr>
        <w:t>marrje ka zgjedhur metod</w:t>
      </w:r>
      <w:r w:rsidR="00FF57D8" w:rsidRPr="001E5CF7">
        <w:rPr>
          <w:lang w:val="sq-AL"/>
        </w:rPr>
        <w:t>ë</w:t>
      </w:r>
      <w:r w:rsidRPr="001E5CF7">
        <w:rPr>
          <w:lang w:val="sq-AL"/>
        </w:rPr>
        <w:t>n e kapitalit neto. P</w:t>
      </w:r>
      <w:r w:rsidR="00FF57D8" w:rsidRPr="001E5CF7">
        <w:rPr>
          <w:lang w:val="sq-AL"/>
        </w:rPr>
        <w:t>ë</w:t>
      </w:r>
      <w:r w:rsidRPr="001E5CF7">
        <w:rPr>
          <w:lang w:val="sq-AL"/>
        </w:rPr>
        <w:t>r vitin 20X1 nj</w:t>
      </w:r>
      <w:r w:rsidR="00FF57D8" w:rsidRPr="001E5CF7">
        <w:rPr>
          <w:lang w:val="sq-AL"/>
        </w:rPr>
        <w:t>ë</w:t>
      </w:r>
      <w:r w:rsidRPr="001E5CF7">
        <w:rPr>
          <w:lang w:val="sq-AL"/>
        </w:rPr>
        <w:t xml:space="preserve">sia ekonomike </w:t>
      </w:r>
      <w:r w:rsidR="00AC7223" w:rsidRPr="001E5CF7">
        <w:rPr>
          <w:lang w:val="sq-AL"/>
        </w:rPr>
        <w:t xml:space="preserve">B </w:t>
      </w:r>
      <w:r w:rsidRPr="001E5CF7">
        <w:rPr>
          <w:lang w:val="sq-AL"/>
        </w:rPr>
        <w:t>ka raportuar nj</w:t>
      </w:r>
      <w:r w:rsidR="00FF57D8" w:rsidRPr="001E5CF7">
        <w:rPr>
          <w:lang w:val="sq-AL"/>
        </w:rPr>
        <w:t>ë</w:t>
      </w:r>
      <w:r w:rsidRPr="001E5CF7">
        <w:rPr>
          <w:lang w:val="sq-AL"/>
        </w:rPr>
        <w:t xml:space="preserve"> fitim n</w:t>
      </w:r>
      <w:r w:rsidR="00FF57D8" w:rsidRPr="001E5CF7">
        <w:rPr>
          <w:lang w:val="sq-AL"/>
        </w:rPr>
        <w:t>ë</w:t>
      </w:r>
      <w:r w:rsidRPr="001E5CF7">
        <w:rPr>
          <w:lang w:val="sq-AL"/>
        </w:rPr>
        <w:t xml:space="preserve"> vler</w:t>
      </w:r>
      <w:r w:rsidR="00FF57D8" w:rsidRPr="001E5CF7">
        <w:rPr>
          <w:lang w:val="sq-AL"/>
        </w:rPr>
        <w:t>ë</w:t>
      </w:r>
      <w:r w:rsidRPr="001E5CF7">
        <w:rPr>
          <w:lang w:val="sq-AL"/>
        </w:rPr>
        <w:t>n 200,000 lek</w:t>
      </w:r>
      <w:r w:rsidR="00FF57D8" w:rsidRPr="001E5CF7">
        <w:rPr>
          <w:lang w:val="sq-AL"/>
        </w:rPr>
        <w:t>ë</w:t>
      </w:r>
      <w:r w:rsidRPr="001E5CF7">
        <w:rPr>
          <w:lang w:val="sq-AL"/>
        </w:rPr>
        <w:t>. Nj</w:t>
      </w:r>
      <w:r w:rsidR="00FF57D8" w:rsidRPr="001E5CF7">
        <w:rPr>
          <w:lang w:val="sq-AL"/>
        </w:rPr>
        <w:t>ë</w:t>
      </w:r>
      <w:r w:rsidRPr="001E5CF7">
        <w:rPr>
          <w:lang w:val="sq-AL"/>
        </w:rPr>
        <w:t>sia ekonomike A b</w:t>
      </w:r>
      <w:r w:rsidR="00FF57D8" w:rsidRPr="001E5CF7">
        <w:rPr>
          <w:lang w:val="sq-AL"/>
        </w:rPr>
        <w:t>ë</w:t>
      </w:r>
      <w:r w:rsidRPr="001E5CF7">
        <w:rPr>
          <w:lang w:val="sq-AL"/>
        </w:rPr>
        <w:t>n veprimin rregullues n</w:t>
      </w:r>
      <w:r w:rsidR="00FF57D8" w:rsidRPr="001E5CF7">
        <w:rPr>
          <w:lang w:val="sq-AL"/>
        </w:rPr>
        <w:t>ë</w:t>
      </w:r>
      <w:r w:rsidRPr="001E5CF7">
        <w:rPr>
          <w:lang w:val="sq-AL"/>
        </w:rPr>
        <w:t xml:space="preserve"> kontabilitetin e vet duke njohur n</w:t>
      </w:r>
      <w:r w:rsidR="00FF57D8" w:rsidRPr="001E5CF7">
        <w:rPr>
          <w:lang w:val="sq-AL"/>
        </w:rPr>
        <w:t>ë</w:t>
      </w:r>
      <w:r w:rsidRPr="001E5CF7">
        <w:rPr>
          <w:lang w:val="sq-AL"/>
        </w:rPr>
        <w:t xml:space="preserve"> pasqyr</w:t>
      </w:r>
      <w:r w:rsidR="00FF57D8" w:rsidRPr="001E5CF7">
        <w:rPr>
          <w:lang w:val="sq-AL"/>
        </w:rPr>
        <w:t>ë</w:t>
      </w:r>
      <w:r w:rsidRPr="001E5CF7">
        <w:rPr>
          <w:lang w:val="sq-AL"/>
        </w:rPr>
        <w:t>n e t</w:t>
      </w:r>
      <w:r w:rsidR="00FF57D8" w:rsidRPr="001E5CF7">
        <w:rPr>
          <w:lang w:val="sq-AL"/>
        </w:rPr>
        <w:t>ë</w:t>
      </w:r>
      <w:r w:rsidRPr="001E5CF7">
        <w:rPr>
          <w:lang w:val="sq-AL"/>
        </w:rPr>
        <w:t xml:space="preserve"> ardhurave dhe shpenzimeve nj</w:t>
      </w:r>
      <w:r w:rsidR="00FF57D8" w:rsidRPr="001E5CF7">
        <w:rPr>
          <w:lang w:val="sq-AL"/>
        </w:rPr>
        <w:t>ë</w:t>
      </w:r>
      <w:r w:rsidRPr="001E5CF7">
        <w:rPr>
          <w:lang w:val="sq-AL"/>
        </w:rPr>
        <w:t xml:space="preserve"> </w:t>
      </w:r>
      <w:r w:rsidRPr="001E5CF7">
        <w:rPr>
          <w:i/>
          <w:lang w:val="sq-AL"/>
        </w:rPr>
        <w:t>t</w:t>
      </w:r>
      <w:r w:rsidR="00FF57D8" w:rsidRPr="001E5CF7">
        <w:rPr>
          <w:i/>
          <w:lang w:val="sq-AL"/>
        </w:rPr>
        <w:t>ë</w:t>
      </w:r>
      <w:r w:rsidRPr="001E5CF7">
        <w:rPr>
          <w:i/>
          <w:lang w:val="sq-AL"/>
        </w:rPr>
        <w:t xml:space="preserve"> ardhur nga investimet n</w:t>
      </w:r>
      <w:r w:rsidR="00FF57D8" w:rsidRPr="001E5CF7">
        <w:rPr>
          <w:i/>
          <w:lang w:val="sq-AL"/>
        </w:rPr>
        <w:t>ë</w:t>
      </w:r>
      <w:r w:rsidRPr="001E5CF7">
        <w:rPr>
          <w:i/>
          <w:lang w:val="sq-AL"/>
        </w:rPr>
        <w:t xml:space="preserve"> pjes</w:t>
      </w:r>
      <w:r w:rsidR="00FF57D8" w:rsidRPr="001E5CF7">
        <w:rPr>
          <w:i/>
          <w:lang w:val="sq-AL"/>
        </w:rPr>
        <w:t>ë</w:t>
      </w:r>
      <w:r w:rsidRPr="001E5CF7">
        <w:rPr>
          <w:i/>
          <w:lang w:val="sq-AL"/>
        </w:rPr>
        <w:t>marrje</w:t>
      </w:r>
      <w:r w:rsidRPr="001E5CF7">
        <w:rPr>
          <w:lang w:val="sq-AL"/>
        </w:rPr>
        <w:t xml:space="preserve"> n</w:t>
      </w:r>
      <w:r w:rsidR="00FF57D8" w:rsidRPr="001E5CF7">
        <w:rPr>
          <w:lang w:val="sq-AL"/>
        </w:rPr>
        <w:t>ë</w:t>
      </w:r>
      <w:r w:rsidRPr="001E5CF7">
        <w:rPr>
          <w:lang w:val="sq-AL"/>
        </w:rPr>
        <w:t xml:space="preserve"> mas</w:t>
      </w:r>
      <w:r w:rsidR="00FF57D8" w:rsidRPr="001E5CF7">
        <w:rPr>
          <w:lang w:val="sq-AL"/>
        </w:rPr>
        <w:t>ë</w:t>
      </w:r>
      <w:r w:rsidRPr="001E5CF7">
        <w:rPr>
          <w:lang w:val="sq-AL"/>
        </w:rPr>
        <w:t>n 35% t</w:t>
      </w:r>
      <w:r w:rsidR="00FF57D8" w:rsidRPr="001E5CF7">
        <w:rPr>
          <w:lang w:val="sq-AL"/>
        </w:rPr>
        <w:t>ë</w:t>
      </w:r>
      <w:r w:rsidRPr="001E5CF7">
        <w:rPr>
          <w:lang w:val="sq-AL"/>
        </w:rPr>
        <w:t xml:space="preserve"> fitimit t</w:t>
      </w:r>
      <w:r w:rsidR="00FF57D8" w:rsidRPr="001E5CF7">
        <w:rPr>
          <w:lang w:val="sq-AL"/>
        </w:rPr>
        <w:t>ë</w:t>
      </w:r>
      <w:r w:rsidRPr="001E5CF7">
        <w:rPr>
          <w:lang w:val="sq-AL"/>
        </w:rPr>
        <w:t xml:space="preserve"> raportuar nga nj</w:t>
      </w:r>
      <w:r w:rsidR="00FF57D8" w:rsidRPr="001E5CF7">
        <w:rPr>
          <w:lang w:val="sq-AL"/>
        </w:rPr>
        <w:t>ë</w:t>
      </w:r>
      <w:r w:rsidRPr="001E5CF7">
        <w:rPr>
          <w:lang w:val="sq-AL"/>
        </w:rPr>
        <w:t>sia ekonomike B, pra n</w:t>
      </w:r>
      <w:r w:rsidR="00FF57D8" w:rsidRPr="001E5CF7">
        <w:rPr>
          <w:lang w:val="sq-AL"/>
        </w:rPr>
        <w:t>ë</w:t>
      </w:r>
      <w:r w:rsidRPr="001E5CF7">
        <w:rPr>
          <w:lang w:val="sq-AL"/>
        </w:rPr>
        <w:t xml:space="preserve"> vler</w:t>
      </w:r>
      <w:r w:rsidR="00FF57D8" w:rsidRPr="001E5CF7">
        <w:rPr>
          <w:lang w:val="sq-AL"/>
        </w:rPr>
        <w:t>ë</w:t>
      </w:r>
      <w:r w:rsidRPr="001E5CF7">
        <w:rPr>
          <w:lang w:val="sq-AL"/>
        </w:rPr>
        <w:t>n 70,000 lek</w:t>
      </w:r>
      <w:r w:rsidR="00FF57D8" w:rsidRPr="001E5CF7">
        <w:rPr>
          <w:lang w:val="sq-AL"/>
        </w:rPr>
        <w:t>ë</w:t>
      </w:r>
      <w:r w:rsidRPr="001E5CF7">
        <w:rPr>
          <w:lang w:val="sq-AL"/>
        </w:rPr>
        <w:t>. Dividendi i ark</w:t>
      </w:r>
      <w:r w:rsidR="00FF57D8" w:rsidRPr="001E5CF7">
        <w:rPr>
          <w:lang w:val="sq-AL"/>
        </w:rPr>
        <w:t>ë</w:t>
      </w:r>
      <w:r w:rsidRPr="001E5CF7">
        <w:rPr>
          <w:lang w:val="sq-AL"/>
        </w:rPr>
        <w:t>tuar nga nj</w:t>
      </w:r>
      <w:r w:rsidR="00FF57D8" w:rsidRPr="001E5CF7">
        <w:rPr>
          <w:lang w:val="sq-AL"/>
        </w:rPr>
        <w:t>ë</w:t>
      </w:r>
      <w:r w:rsidRPr="001E5CF7">
        <w:rPr>
          <w:lang w:val="sq-AL"/>
        </w:rPr>
        <w:t>sia ekonomike A p</w:t>
      </w:r>
      <w:r w:rsidR="00FF57D8" w:rsidRPr="001E5CF7">
        <w:rPr>
          <w:lang w:val="sq-AL"/>
        </w:rPr>
        <w:t>ë</w:t>
      </w:r>
      <w:r w:rsidRPr="001E5CF7">
        <w:rPr>
          <w:lang w:val="sq-AL"/>
        </w:rPr>
        <w:t>r inve</w:t>
      </w:r>
      <w:r w:rsidR="00AC7223" w:rsidRPr="001E5CF7">
        <w:rPr>
          <w:lang w:val="sq-AL"/>
        </w:rPr>
        <w:t>s</w:t>
      </w:r>
      <w:r w:rsidRPr="001E5CF7">
        <w:rPr>
          <w:lang w:val="sq-AL"/>
        </w:rPr>
        <w:t>timet n</w:t>
      </w:r>
      <w:r w:rsidR="00FF57D8" w:rsidRPr="001E5CF7">
        <w:rPr>
          <w:lang w:val="sq-AL"/>
        </w:rPr>
        <w:t>ë</w:t>
      </w:r>
      <w:r w:rsidRPr="001E5CF7">
        <w:rPr>
          <w:lang w:val="sq-AL"/>
        </w:rPr>
        <w:t xml:space="preserve"> pjes</w:t>
      </w:r>
      <w:r w:rsidR="00FF57D8" w:rsidRPr="001E5CF7">
        <w:rPr>
          <w:lang w:val="sq-AL"/>
        </w:rPr>
        <w:t>ë</w:t>
      </w:r>
      <w:r w:rsidRPr="001E5CF7">
        <w:rPr>
          <w:lang w:val="sq-AL"/>
        </w:rPr>
        <w:t>marrje tek nj</w:t>
      </w:r>
      <w:r w:rsidR="00FF57D8" w:rsidRPr="001E5CF7">
        <w:rPr>
          <w:lang w:val="sq-AL"/>
        </w:rPr>
        <w:t>ë</w:t>
      </w:r>
      <w:r w:rsidRPr="001E5CF7">
        <w:rPr>
          <w:lang w:val="sq-AL"/>
        </w:rPr>
        <w:t xml:space="preserve">sia ekonomike B </w:t>
      </w:r>
      <w:r w:rsidR="00FF57D8" w:rsidRPr="001E5CF7">
        <w:rPr>
          <w:lang w:val="sq-AL"/>
        </w:rPr>
        <w:t>ë</w:t>
      </w:r>
      <w:r w:rsidR="001D061B" w:rsidRPr="001E5CF7">
        <w:rPr>
          <w:lang w:val="sq-AL"/>
        </w:rPr>
        <w:t>sht</w:t>
      </w:r>
      <w:r w:rsidR="00FF57D8" w:rsidRPr="001E5CF7">
        <w:rPr>
          <w:lang w:val="sq-AL"/>
        </w:rPr>
        <w:t>ë</w:t>
      </w:r>
      <w:r w:rsidR="001D061B" w:rsidRPr="001E5CF7">
        <w:rPr>
          <w:lang w:val="sq-AL"/>
        </w:rPr>
        <w:t xml:space="preserve"> n</w:t>
      </w:r>
      <w:r w:rsidR="00FF57D8" w:rsidRPr="001E5CF7">
        <w:rPr>
          <w:lang w:val="sq-AL"/>
        </w:rPr>
        <w:t>ë</w:t>
      </w:r>
      <w:r w:rsidR="001D061B" w:rsidRPr="001E5CF7">
        <w:rPr>
          <w:lang w:val="sq-AL"/>
        </w:rPr>
        <w:t xml:space="preserve"> vler</w:t>
      </w:r>
      <w:r w:rsidR="00FF57D8" w:rsidRPr="001E5CF7">
        <w:rPr>
          <w:lang w:val="sq-AL"/>
        </w:rPr>
        <w:t>ë</w:t>
      </w:r>
      <w:r w:rsidR="001D061B" w:rsidRPr="001E5CF7">
        <w:rPr>
          <w:lang w:val="sq-AL"/>
        </w:rPr>
        <w:t>n 40,000 lek</w:t>
      </w:r>
      <w:r w:rsidR="00FF57D8" w:rsidRPr="001E5CF7">
        <w:rPr>
          <w:lang w:val="sq-AL"/>
        </w:rPr>
        <w:t>ë</w:t>
      </w:r>
      <w:r w:rsidR="001D061B" w:rsidRPr="001E5CF7">
        <w:rPr>
          <w:lang w:val="sq-AL"/>
        </w:rPr>
        <w:t>, pra n</w:t>
      </w:r>
      <w:r w:rsidR="00FF57D8" w:rsidRPr="001E5CF7">
        <w:rPr>
          <w:lang w:val="sq-AL"/>
        </w:rPr>
        <w:t>ë</w:t>
      </w:r>
      <w:r w:rsidR="001D061B" w:rsidRPr="001E5CF7">
        <w:rPr>
          <w:lang w:val="sq-AL"/>
        </w:rPr>
        <w:t xml:space="preserve"> nj</w:t>
      </w:r>
      <w:r w:rsidR="00FF57D8" w:rsidRPr="001E5CF7">
        <w:rPr>
          <w:lang w:val="sq-AL"/>
        </w:rPr>
        <w:t>ë</w:t>
      </w:r>
      <w:r w:rsidR="001D061B" w:rsidRPr="001E5CF7">
        <w:rPr>
          <w:lang w:val="sq-AL"/>
        </w:rPr>
        <w:t xml:space="preserve"> vler</w:t>
      </w:r>
      <w:r w:rsidR="00FF57D8" w:rsidRPr="001E5CF7">
        <w:rPr>
          <w:lang w:val="sq-AL"/>
        </w:rPr>
        <w:t>ë</w:t>
      </w:r>
      <w:r w:rsidR="001D061B" w:rsidRPr="001E5CF7">
        <w:rPr>
          <w:lang w:val="sq-AL"/>
        </w:rPr>
        <w:t xml:space="preserve"> m</w:t>
      </w:r>
      <w:r w:rsidR="00FF57D8" w:rsidRPr="001E5CF7">
        <w:rPr>
          <w:lang w:val="sq-AL"/>
        </w:rPr>
        <w:t>ë</w:t>
      </w:r>
      <w:r w:rsidR="001D061B" w:rsidRPr="001E5CF7">
        <w:rPr>
          <w:lang w:val="sq-AL"/>
        </w:rPr>
        <w:t xml:space="preserve"> t</w:t>
      </w:r>
      <w:r w:rsidR="00FF57D8" w:rsidRPr="001E5CF7">
        <w:rPr>
          <w:lang w:val="sq-AL"/>
        </w:rPr>
        <w:t>ë</w:t>
      </w:r>
      <w:r w:rsidR="001D061B" w:rsidRPr="001E5CF7">
        <w:rPr>
          <w:lang w:val="sq-AL"/>
        </w:rPr>
        <w:t xml:space="preserve"> vog</w:t>
      </w:r>
      <w:r w:rsidR="00FF57D8" w:rsidRPr="001E5CF7">
        <w:rPr>
          <w:lang w:val="sq-AL"/>
        </w:rPr>
        <w:t>ë</w:t>
      </w:r>
      <w:r w:rsidR="001D061B" w:rsidRPr="001E5CF7">
        <w:rPr>
          <w:lang w:val="sq-AL"/>
        </w:rPr>
        <w:t>l se e ardhura q</w:t>
      </w:r>
      <w:r w:rsidR="00FF57D8" w:rsidRPr="001E5CF7">
        <w:rPr>
          <w:lang w:val="sq-AL"/>
        </w:rPr>
        <w:t>ë</w:t>
      </w:r>
      <w:r w:rsidR="001D061B" w:rsidRPr="001E5CF7">
        <w:rPr>
          <w:lang w:val="sq-AL"/>
        </w:rPr>
        <w:t xml:space="preserve"> ka njohur </w:t>
      </w:r>
      <w:r w:rsidR="00AC7223" w:rsidRPr="001E5CF7">
        <w:rPr>
          <w:lang w:val="sq-AL"/>
        </w:rPr>
        <w:t xml:space="preserve">kjo </w:t>
      </w:r>
      <w:r w:rsidR="001D061B" w:rsidRPr="001E5CF7">
        <w:rPr>
          <w:lang w:val="sq-AL"/>
        </w:rPr>
        <w:t>nj</w:t>
      </w:r>
      <w:r w:rsidR="00FF57D8" w:rsidRPr="001E5CF7">
        <w:rPr>
          <w:lang w:val="sq-AL"/>
        </w:rPr>
        <w:t>ë</w:t>
      </w:r>
      <w:r w:rsidR="001D061B" w:rsidRPr="001E5CF7">
        <w:rPr>
          <w:lang w:val="sq-AL"/>
        </w:rPr>
        <w:t>si si</w:t>
      </w:r>
      <w:r w:rsidR="00AC7223" w:rsidRPr="001E5CF7">
        <w:rPr>
          <w:lang w:val="sq-AL"/>
        </w:rPr>
        <w:t xml:space="preserve"> </w:t>
      </w:r>
      <w:r w:rsidR="001D061B" w:rsidRPr="001E5CF7">
        <w:rPr>
          <w:lang w:val="sq-AL"/>
        </w:rPr>
        <w:t>fitim nga investimet n</w:t>
      </w:r>
      <w:r w:rsidR="00FF57D8" w:rsidRPr="001E5CF7">
        <w:rPr>
          <w:lang w:val="sq-AL"/>
        </w:rPr>
        <w:t>ë</w:t>
      </w:r>
      <w:r w:rsidR="001D061B" w:rsidRPr="001E5CF7">
        <w:rPr>
          <w:lang w:val="sq-AL"/>
        </w:rPr>
        <w:t xml:space="preserve"> pjes</w:t>
      </w:r>
      <w:r w:rsidR="00FF57D8" w:rsidRPr="001E5CF7">
        <w:rPr>
          <w:lang w:val="sq-AL"/>
        </w:rPr>
        <w:t>ë</w:t>
      </w:r>
      <w:r w:rsidR="001D061B" w:rsidRPr="001E5CF7">
        <w:rPr>
          <w:lang w:val="sq-AL"/>
        </w:rPr>
        <w:t>marrje. Diferenca prej 30,000 lek</w:t>
      </w:r>
      <w:r w:rsidR="00FF57D8" w:rsidRPr="001E5CF7">
        <w:rPr>
          <w:lang w:val="sq-AL"/>
        </w:rPr>
        <w:t>ë</w:t>
      </w:r>
      <w:r w:rsidR="001D061B" w:rsidRPr="001E5CF7">
        <w:rPr>
          <w:lang w:val="sq-AL"/>
        </w:rPr>
        <w:t>, do t</w:t>
      </w:r>
      <w:r w:rsidR="00FF57D8" w:rsidRPr="001E5CF7">
        <w:rPr>
          <w:lang w:val="sq-AL"/>
        </w:rPr>
        <w:t>ë</w:t>
      </w:r>
      <w:r w:rsidR="001D061B" w:rsidRPr="001E5CF7">
        <w:rPr>
          <w:lang w:val="sq-AL"/>
        </w:rPr>
        <w:t xml:space="preserve"> kaloj</w:t>
      </w:r>
      <w:r w:rsidR="00FF57D8" w:rsidRPr="001E5CF7">
        <w:rPr>
          <w:lang w:val="sq-AL"/>
        </w:rPr>
        <w:t>ë</w:t>
      </w:r>
      <w:r w:rsidR="001D061B" w:rsidRPr="001E5CF7">
        <w:rPr>
          <w:lang w:val="sq-AL"/>
        </w:rPr>
        <w:t xml:space="preserve"> n</w:t>
      </w:r>
      <w:r w:rsidR="00FF57D8" w:rsidRPr="001E5CF7">
        <w:rPr>
          <w:lang w:val="sq-AL"/>
        </w:rPr>
        <w:t>ë</w:t>
      </w:r>
      <w:r w:rsidR="001D061B" w:rsidRPr="001E5CF7">
        <w:rPr>
          <w:lang w:val="sq-AL"/>
        </w:rPr>
        <w:t xml:space="preserve"> rezerva. Pra n</w:t>
      </w:r>
      <w:r w:rsidR="00FF57D8" w:rsidRPr="001E5CF7">
        <w:rPr>
          <w:lang w:val="sq-AL"/>
        </w:rPr>
        <w:t>ë</w:t>
      </w:r>
      <w:r w:rsidR="001D061B" w:rsidRPr="001E5CF7">
        <w:rPr>
          <w:lang w:val="sq-AL"/>
        </w:rPr>
        <w:t xml:space="preserve"> PASH do t</w:t>
      </w:r>
      <w:r w:rsidR="00FF57D8" w:rsidRPr="001E5CF7">
        <w:rPr>
          <w:lang w:val="sq-AL"/>
        </w:rPr>
        <w:t>ë</w:t>
      </w:r>
      <w:r w:rsidR="001D061B" w:rsidRPr="001E5CF7">
        <w:rPr>
          <w:lang w:val="sq-AL"/>
        </w:rPr>
        <w:t xml:space="preserve"> raportohet nj</w:t>
      </w:r>
      <w:r w:rsidR="00FF57D8" w:rsidRPr="001E5CF7">
        <w:rPr>
          <w:lang w:val="sq-AL"/>
        </w:rPr>
        <w:t>ë</w:t>
      </w:r>
      <w:r w:rsidR="001D061B" w:rsidRPr="001E5CF7">
        <w:rPr>
          <w:lang w:val="sq-AL"/>
        </w:rPr>
        <w:t xml:space="preserve"> e ardhur nga investimi n</w:t>
      </w:r>
      <w:r w:rsidR="00FF57D8" w:rsidRPr="001E5CF7">
        <w:rPr>
          <w:lang w:val="sq-AL"/>
        </w:rPr>
        <w:t>ë</w:t>
      </w:r>
      <w:r w:rsidR="001D061B" w:rsidRPr="001E5CF7">
        <w:rPr>
          <w:lang w:val="sq-AL"/>
        </w:rPr>
        <w:t xml:space="preserve"> pjes</w:t>
      </w:r>
      <w:r w:rsidR="00FF57D8" w:rsidRPr="001E5CF7">
        <w:rPr>
          <w:lang w:val="sq-AL"/>
        </w:rPr>
        <w:t>ë</w:t>
      </w:r>
      <w:r w:rsidR="001D061B" w:rsidRPr="001E5CF7">
        <w:rPr>
          <w:lang w:val="sq-AL"/>
        </w:rPr>
        <w:t>marrje n</w:t>
      </w:r>
      <w:r w:rsidR="00FF57D8" w:rsidRPr="001E5CF7">
        <w:rPr>
          <w:lang w:val="sq-AL"/>
        </w:rPr>
        <w:t>ë</w:t>
      </w:r>
      <w:r w:rsidR="001D061B" w:rsidRPr="001E5CF7">
        <w:rPr>
          <w:lang w:val="sq-AL"/>
        </w:rPr>
        <w:t xml:space="preserve"> mas</w:t>
      </w:r>
      <w:r w:rsidR="00FF57D8" w:rsidRPr="001E5CF7">
        <w:rPr>
          <w:lang w:val="sq-AL"/>
        </w:rPr>
        <w:t>ë</w:t>
      </w:r>
      <w:r w:rsidR="001D061B" w:rsidRPr="001E5CF7">
        <w:rPr>
          <w:lang w:val="sq-AL"/>
        </w:rPr>
        <w:t>n 40,000 lek</w:t>
      </w:r>
      <w:r w:rsidR="00FF57D8" w:rsidRPr="001E5CF7">
        <w:rPr>
          <w:lang w:val="sq-AL"/>
        </w:rPr>
        <w:t>ë</w:t>
      </w:r>
      <w:r w:rsidR="001D061B" w:rsidRPr="001E5CF7">
        <w:rPr>
          <w:lang w:val="sq-AL"/>
        </w:rPr>
        <w:t xml:space="preserve"> </w:t>
      </w:r>
      <w:r w:rsidR="00AC7223" w:rsidRPr="001E5CF7">
        <w:rPr>
          <w:lang w:val="sq-AL"/>
        </w:rPr>
        <w:t>dhe pjesa tjet</w:t>
      </w:r>
      <w:r w:rsidR="00FF57D8" w:rsidRPr="001E5CF7">
        <w:rPr>
          <w:lang w:val="sq-AL"/>
        </w:rPr>
        <w:t>ë</w:t>
      </w:r>
      <w:r w:rsidR="00AC7223" w:rsidRPr="001E5CF7">
        <w:rPr>
          <w:lang w:val="sq-AL"/>
        </w:rPr>
        <w:t>r</w:t>
      </w:r>
      <w:r w:rsidR="00FF57D8" w:rsidRPr="001E5CF7">
        <w:rPr>
          <w:lang w:val="sq-AL"/>
        </w:rPr>
        <w:t>, në vlerën 30,000 lekë</w:t>
      </w:r>
      <w:r w:rsidR="00AC7223" w:rsidRPr="001E5CF7">
        <w:rPr>
          <w:lang w:val="sq-AL"/>
        </w:rPr>
        <w:t xml:space="preserve"> do t</w:t>
      </w:r>
      <w:r w:rsidR="00FF57D8" w:rsidRPr="001E5CF7">
        <w:rPr>
          <w:lang w:val="sq-AL"/>
        </w:rPr>
        <w:t>ë</w:t>
      </w:r>
      <w:r w:rsidR="00AC7223" w:rsidRPr="001E5CF7">
        <w:rPr>
          <w:lang w:val="sq-AL"/>
        </w:rPr>
        <w:t xml:space="preserve"> raportohet tek t</w:t>
      </w:r>
      <w:r w:rsidR="00FF57D8" w:rsidRPr="001E5CF7">
        <w:rPr>
          <w:lang w:val="sq-AL"/>
        </w:rPr>
        <w:t>ë</w:t>
      </w:r>
      <w:r w:rsidR="00AC7223" w:rsidRPr="001E5CF7">
        <w:rPr>
          <w:lang w:val="sq-AL"/>
        </w:rPr>
        <w:t xml:space="preserve"> ardhurat e tjera gjith</w:t>
      </w:r>
      <w:r w:rsidR="00FF57D8" w:rsidRPr="001E5CF7">
        <w:rPr>
          <w:lang w:val="sq-AL"/>
        </w:rPr>
        <w:t>ë</w:t>
      </w:r>
      <w:r w:rsidR="00AC7223" w:rsidRPr="001E5CF7">
        <w:rPr>
          <w:lang w:val="sq-AL"/>
        </w:rPr>
        <w:t>p</w:t>
      </w:r>
      <w:r w:rsidR="00FF57D8" w:rsidRPr="001E5CF7">
        <w:rPr>
          <w:lang w:val="sq-AL"/>
        </w:rPr>
        <w:t>ë</w:t>
      </w:r>
      <w:r w:rsidR="00AC7223" w:rsidRPr="001E5CF7">
        <w:rPr>
          <w:lang w:val="sq-AL"/>
        </w:rPr>
        <w:t>rfshir</w:t>
      </w:r>
      <w:r w:rsidR="00FF57D8" w:rsidRPr="001E5CF7">
        <w:rPr>
          <w:lang w:val="sq-AL"/>
        </w:rPr>
        <w:t>ë</w:t>
      </w:r>
      <w:r w:rsidR="00AC7223" w:rsidRPr="001E5CF7">
        <w:rPr>
          <w:lang w:val="sq-AL"/>
        </w:rPr>
        <w:t>se.</w:t>
      </w:r>
    </w:p>
    <w:p w:rsidR="001E5CF7" w:rsidRDefault="001E5CF7" w:rsidP="00B74006">
      <w:pPr>
        <w:pStyle w:val="Default"/>
        <w:spacing w:line="360" w:lineRule="auto"/>
        <w:jc w:val="both"/>
        <w:rPr>
          <w:lang w:val="sq-AL"/>
        </w:rPr>
      </w:pPr>
    </w:p>
    <w:p w:rsidR="000436EE" w:rsidRPr="0009615E" w:rsidRDefault="000436EE" w:rsidP="00B74006">
      <w:pPr>
        <w:pStyle w:val="Default"/>
        <w:spacing w:line="360" w:lineRule="auto"/>
        <w:jc w:val="both"/>
        <w:rPr>
          <w:lang w:val="sq-AL"/>
        </w:rPr>
      </w:pPr>
      <w:r w:rsidRPr="0009615E">
        <w:rPr>
          <w:lang w:val="sq-AL"/>
        </w:rPr>
        <w:t>Shembulli tjetër për të udhëzuar mbi zbatimin e pikës 2 të nenit 14 është dhënë në shtojcën 2 të këtij komentari.</w:t>
      </w:r>
    </w:p>
    <w:p w:rsidR="000436EE" w:rsidRPr="0009615E" w:rsidRDefault="000436EE" w:rsidP="00B74006">
      <w:pPr>
        <w:pStyle w:val="Default"/>
        <w:spacing w:line="360" w:lineRule="auto"/>
        <w:jc w:val="both"/>
        <w:rPr>
          <w:lang w:val="sq-AL"/>
        </w:rPr>
      </w:pPr>
    </w:p>
    <w:p w:rsidR="00410C85" w:rsidRPr="0009615E" w:rsidRDefault="00410C85" w:rsidP="00B74006">
      <w:pPr>
        <w:pStyle w:val="Default"/>
        <w:spacing w:line="360" w:lineRule="auto"/>
        <w:jc w:val="both"/>
        <w:rPr>
          <w:b/>
          <w:lang w:val="sq-AL"/>
        </w:rPr>
      </w:pPr>
      <w:r w:rsidRPr="0009615E">
        <w:rPr>
          <w:b/>
          <w:lang w:val="sq-AL"/>
        </w:rPr>
        <w:t>Neni 15</w:t>
      </w:r>
      <w:r w:rsidR="004316E9" w:rsidRPr="0009615E">
        <w:rPr>
          <w:b/>
          <w:lang w:val="sq-AL"/>
        </w:rPr>
        <w:t xml:space="preserve"> </w:t>
      </w:r>
      <w:r w:rsidRPr="0009615E">
        <w:rPr>
          <w:b/>
          <w:bCs/>
          <w:lang w:val="sq-AL"/>
        </w:rPr>
        <w:t>Inventari i aktiveve dhe detyrimeve</w:t>
      </w:r>
    </w:p>
    <w:p w:rsidR="004316E9" w:rsidRPr="0009615E" w:rsidRDefault="004316E9" w:rsidP="00B74006">
      <w:pPr>
        <w:pStyle w:val="Default"/>
        <w:spacing w:line="360" w:lineRule="auto"/>
        <w:jc w:val="both"/>
        <w:rPr>
          <w:lang w:val="sq-AL"/>
        </w:rPr>
      </w:pPr>
    </w:p>
    <w:p w:rsidR="00AD7FD9" w:rsidRPr="0009615E" w:rsidRDefault="00AD7FD9" w:rsidP="00B74006">
      <w:pPr>
        <w:pStyle w:val="Default"/>
        <w:spacing w:line="360" w:lineRule="auto"/>
        <w:ind w:firstLine="360"/>
        <w:jc w:val="both"/>
        <w:rPr>
          <w:lang w:val="sq-AL"/>
        </w:rPr>
      </w:pPr>
      <w:r w:rsidRPr="0009615E">
        <w:rPr>
          <w:lang w:val="sq-AL"/>
        </w:rPr>
        <w:t>Nj</w:t>
      </w:r>
      <w:r w:rsidR="009563B3" w:rsidRPr="0009615E">
        <w:rPr>
          <w:lang w:val="sq-AL"/>
        </w:rPr>
        <w:t>ë</w:t>
      </w:r>
      <w:r w:rsidRPr="0009615E">
        <w:rPr>
          <w:lang w:val="sq-AL"/>
        </w:rPr>
        <w:t>sit</w:t>
      </w:r>
      <w:r w:rsidR="009563B3" w:rsidRPr="0009615E">
        <w:rPr>
          <w:lang w:val="sq-AL"/>
        </w:rPr>
        <w:t>ë</w:t>
      </w:r>
      <w:r w:rsidRPr="0009615E">
        <w:rPr>
          <w:lang w:val="sq-AL"/>
        </w:rPr>
        <w:t xml:space="preserve"> ekonomike, t</w:t>
      </w:r>
      <w:r w:rsidR="009563B3" w:rsidRPr="0009615E">
        <w:rPr>
          <w:lang w:val="sq-AL"/>
        </w:rPr>
        <w:t>ë</w:t>
      </w:r>
      <w:r w:rsidRPr="0009615E">
        <w:rPr>
          <w:lang w:val="sq-AL"/>
        </w:rPr>
        <w:t xml:space="preserve"> pakt</w:t>
      </w:r>
      <w:r w:rsidR="009563B3" w:rsidRPr="0009615E">
        <w:rPr>
          <w:lang w:val="sq-AL"/>
        </w:rPr>
        <w:t>ë</w:t>
      </w:r>
      <w:r w:rsidRPr="0009615E">
        <w:rPr>
          <w:lang w:val="sq-AL"/>
        </w:rPr>
        <w:t>n nj</w:t>
      </w:r>
      <w:r w:rsidR="009563B3" w:rsidRPr="0009615E">
        <w:rPr>
          <w:lang w:val="sq-AL"/>
        </w:rPr>
        <w:t>ë</w:t>
      </w:r>
      <w:r w:rsidRPr="0009615E">
        <w:rPr>
          <w:lang w:val="sq-AL"/>
        </w:rPr>
        <w:t xml:space="preserve"> her</w:t>
      </w:r>
      <w:r w:rsidR="009563B3" w:rsidRPr="0009615E">
        <w:rPr>
          <w:lang w:val="sq-AL"/>
        </w:rPr>
        <w:t>ë</w:t>
      </w:r>
      <w:r w:rsidRPr="0009615E">
        <w:rPr>
          <w:lang w:val="sq-AL"/>
        </w:rPr>
        <w:t xml:space="preserve"> gjat</w:t>
      </w:r>
      <w:r w:rsidR="009563B3" w:rsidRPr="0009615E">
        <w:rPr>
          <w:lang w:val="sq-AL"/>
        </w:rPr>
        <w:t>ë</w:t>
      </w:r>
      <w:r w:rsidRPr="0009615E">
        <w:rPr>
          <w:lang w:val="sq-AL"/>
        </w:rPr>
        <w:t xml:space="preserve"> periudh</w:t>
      </w:r>
      <w:r w:rsidR="009563B3" w:rsidRPr="0009615E">
        <w:rPr>
          <w:lang w:val="sq-AL"/>
        </w:rPr>
        <w:t>ë</w:t>
      </w:r>
      <w:r w:rsidRPr="0009615E">
        <w:rPr>
          <w:lang w:val="sq-AL"/>
        </w:rPr>
        <w:t>s raportuese (kryesisht n</w:t>
      </w:r>
      <w:r w:rsidR="009563B3" w:rsidRPr="0009615E">
        <w:rPr>
          <w:lang w:val="sq-AL"/>
        </w:rPr>
        <w:t>ë</w:t>
      </w:r>
      <w:r w:rsidRPr="0009615E">
        <w:rPr>
          <w:lang w:val="sq-AL"/>
        </w:rPr>
        <w:t xml:space="preserve"> fund t</w:t>
      </w:r>
      <w:r w:rsidR="009563B3" w:rsidRPr="0009615E">
        <w:rPr>
          <w:lang w:val="sq-AL"/>
        </w:rPr>
        <w:t>ë</w:t>
      </w:r>
      <w:r w:rsidRPr="0009615E">
        <w:rPr>
          <w:lang w:val="sq-AL"/>
        </w:rPr>
        <w:t xml:space="preserve"> periudh</w:t>
      </w:r>
      <w:r w:rsidR="009563B3" w:rsidRPr="0009615E">
        <w:rPr>
          <w:lang w:val="sq-AL"/>
        </w:rPr>
        <w:t>ë</w:t>
      </w:r>
      <w:r w:rsidRPr="0009615E">
        <w:rPr>
          <w:lang w:val="sq-AL"/>
        </w:rPr>
        <w:t>s raportuese) kontrollojn</w:t>
      </w:r>
      <w:r w:rsidR="009563B3" w:rsidRPr="0009615E">
        <w:rPr>
          <w:lang w:val="sq-AL"/>
        </w:rPr>
        <w:t>ë</w:t>
      </w:r>
      <w:r w:rsidRPr="0009615E">
        <w:rPr>
          <w:lang w:val="sq-AL"/>
        </w:rPr>
        <w:t xml:space="preserve"> ekzistenc</w:t>
      </w:r>
      <w:r w:rsidR="009563B3" w:rsidRPr="0009615E">
        <w:rPr>
          <w:lang w:val="sq-AL"/>
        </w:rPr>
        <w:t>ë</w:t>
      </w:r>
      <w:r w:rsidRPr="0009615E">
        <w:rPr>
          <w:lang w:val="sq-AL"/>
        </w:rPr>
        <w:t>n dhe vler</w:t>
      </w:r>
      <w:r w:rsidR="009563B3" w:rsidRPr="0009615E">
        <w:rPr>
          <w:lang w:val="sq-AL"/>
        </w:rPr>
        <w:t>ë</w:t>
      </w:r>
      <w:r w:rsidRPr="0009615E">
        <w:rPr>
          <w:lang w:val="sq-AL"/>
        </w:rPr>
        <w:t>n e aktiveve, detyrimeve dhe kapitaleve t</w:t>
      </w:r>
      <w:r w:rsidR="009563B3" w:rsidRPr="0009615E">
        <w:rPr>
          <w:lang w:val="sq-AL"/>
        </w:rPr>
        <w:t>ë</w:t>
      </w:r>
      <w:r w:rsidRPr="0009615E">
        <w:rPr>
          <w:lang w:val="sq-AL"/>
        </w:rPr>
        <w:t xml:space="preserve"> veta. Inventarizimi i aktiveve me p</w:t>
      </w:r>
      <w:r w:rsidR="009563B3" w:rsidRPr="0009615E">
        <w:rPr>
          <w:lang w:val="sq-AL"/>
        </w:rPr>
        <w:t>ë</w:t>
      </w:r>
      <w:r w:rsidRPr="0009615E">
        <w:rPr>
          <w:lang w:val="sq-AL"/>
        </w:rPr>
        <w:t>rmbajtje fizike b</w:t>
      </w:r>
      <w:r w:rsidR="009563B3" w:rsidRPr="0009615E">
        <w:rPr>
          <w:lang w:val="sq-AL"/>
        </w:rPr>
        <w:t>ë</w:t>
      </w:r>
      <w:r w:rsidRPr="0009615E">
        <w:rPr>
          <w:lang w:val="sq-AL"/>
        </w:rPr>
        <w:t>het jo vet</w:t>
      </w:r>
      <w:r w:rsidR="009563B3" w:rsidRPr="0009615E">
        <w:rPr>
          <w:lang w:val="sq-AL"/>
        </w:rPr>
        <w:t>ë</w:t>
      </w:r>
      <w:r w:rsidRPr="0009615E">
        <w:rPr>
          <w:lang w:val="sq-AL"/>
        </w:rPr>
        <w:t>m p</w:t>
      </w:r>
      <w:r w:rsidR="009563B3" w:rsidRPr="0009615E">
        <w:rPr>
          <w:lang w:val="sq-AL"/>
        </w:rPr>
        <w:t>ë</w:t>
      </w:r>
      <w:r w:rsidRPr="0009615E">
        <w:rPr>
          <w:lang w:val="sq-AL"/>
        </w:rPr>
        <w:t>rmes num</w:t>
      </w:r>
      <w:r w:rsidR="009563B3" w:rsidRPr="0009615E">
        <w:rPr>
          <w:lang w:val="sq-AL"/>
        </w:rPr>
        <w:t>ë</w:t>
      </w:r>
      <w:r w:rsidRPr="0009615E">
        <w:rPr>
          <w:lang w:val="sq-AL"/>
        </w:rPr>
        <w:t>rimit t</w:t>
      </w:r>
      <w:r w:rsidR="009563B3" w:rsidRPr="0009615E">
        <w:rPr>
          <w:lang w:val="sq-AL"/>
        </w:rPr>
        <w:t>ë</w:t>
      </w:r>
      <w:r w:rsidRPr="0009615E">
        <w:rPr>
          <w:lang w:val="sq-AL"/>
        </w:rPr>
        <w:t xml:space="preserve"> tyre por dhe duke i krahasuar gjendjet fizike me ato kontab</w:t>
      </w:r>
      <w:r w:rsidR="009563B3" w:rsidRPr="0009615E">
        <w:rPr>
          <w:lang w:val="sq-AL"/>
        </w:rPr>
        <w:t>ë</w:t>
      </w:r>
      <w:r w:rsidRPr="0009615E">
        <w:rPr>
          <w:lang w:val="sq-AL"/>
        </w:rPr>
        <w:t>l, t</w:t>
      </w:r>
      <w:r w:rsidR="009563B3" w:rsidRPr="0009615E">
        <w:rPr>
          <w:lang w:val="sq-AL"/>
        </w:rPr>
        <w:t>ë</w:t>
      </w:r>
      <w:r w:rsidRPr="0009615E">
        <w:rPr>
          <w:lang w:val="sq-AL"/>
        </w:rPr>
        <w:t xml:space="preserve"> cilat jan</w:t>
      </w:r>
      <w:r w:rsidR="009563B3" w:rsidRPr="0009615E">
        <w:rPr>
          <w:lang w:val="sq-AL"/>
        </w:rPr>
        <w:t>ë</w:t>
      </w:r>
      <w:r w:rsidRPr="0009615E">
        <w:rPr>
          <w:lang w:val="sq-AL"/>
        </w:rPr>
        <w:t xml:space="preserve"> njohur me dokumente p</w:t>
      </w:r>
      <w:r w:rsidR="009563B3" w:rsidRPr="0009615E">
        <w:rPr>
          <w:lang w:val="sq-AL"/>
        </w:rPr>
        <w:t>ë</w:t>
      </w:r>
      <w:r w:rsidRPr="0009615E">
        <w:rPr>
          <w:lang w:val="sq-AL"/>
        </w:rPr>
        <w:t>rkat</w:t>
      </w:r>
      <w:r w:rsidR="009563B3" w:rsidRPr="0009615E">
        <w:rPr>
          <w:lang w:val="sq-AL"/>
        </w:rPr>
        <w:t>ë</w:t>
      </w:r>
      <w:r w:rsidRPr="0009615E">
        <w:rPr>
          <w:lang w:val="sq-AL"/>
        </w:rPr>
        <w:t>se kontab</w:t>
      </w:r>
      <w:r w:rsidR="009563B3" w:rsidRPr="0009615E">
        <w:rPr>
          <w:lang w:val="sq-AL"/>
        </w:rPr>
        <w:t>ë</w:t>
      </w:r>
      <w:r w:rsidRPr="0009615E">
        <w:rPr>
          <w:lang w:val="sq-AL"/>
        </w:rPr>
        <w:t>l. Nd</w:t>
      </w:r>
      <w:r w:rsidR="009563B3" w:rsidRPr="0009615E">
        <w:rPr>
          <w:lang w:val="sq-AL"/>
        </w:rPr>
        <w:t>ë</w:t>
      </w:r>
      <w:r w:rsidRPr="0009615E">
        <w:rPr>
          <w:lang w:val="sq-AL"/>
        </w:rPr>
        <w:t>rsa inventarizimi i aktiveve me p</w:t>
      </w:r>
      <w:r w:rsidR="009563B3" w:rsidRPr="0009615E">
        <w:rPr>
          <w:lang w:val="sq-AL"/>
        </w:rPr>
        <w:t>ë</w:t>
      </w:r>
      <w:r w:rsidRPr="0009615E">
        <w:rPr>
          <w:lang w:val="sq-AL"/>
        </w:rPr>
        <w:t>rmbajtje jofizike</w:t>
      </w:r>
      <w:r w:rsidR="00542D03" w:rsidRPr="0009615E">
        <w:rPr>
          <w:lang w:val="sq-AL"/>
        </w:rPr>
        <w:t xml:space="preserve"> </w:t>
      </w:r>
      <w:r w:rsidR="007F41B1" w:rsidRPr="0009615E">
        <w:rPr>
          <w:lang w:val="sq-AL"/>
        </w:rPr>
        <w:t xml:space="preserve">si </w:t>
      </w:r>
      <w:r w:rsidR="00542D03" w:rsidRPr="0009615E">
        <w:rPr>
          <w:lang w:val="sq-AL"/>
        </w:rPr>
        <w:t>dhe</w:t>
      </w:r>
      <w:r w:rsidRPr="0009615E">
        <w:rPr>
          <w:lang w:val="sq-AL"/>
        </w:rPr>
        <w:t xml:space="preserve"> i detyrimeve b</w:t>
      </w:r>
      <w:r w:rsidR="009563B3" w:rsidRPr="0009615E">
        <w:rPr>
          <w:lang w:val="sq-AL"/>
        </w:rPr>
        <w:t>ë</w:t>
      </w:r>
      <w:r w:rsidRPr="0009615E">
        <w:rPr>
          <w:lang w:val="sq-AL"/>
        </w:rPr>
        <w:t>het p</w:t>
      </w:r>
      <w:r w:rsidR="009563B3" w:rsidRPr="0009615E">
        <w:rPr>
          <w:lang w:val="sq-AL"/>
        </w:rPr>
        <w:t>ë</w:t>
      </w:r>
      <w:r w:rsidRPr="0009615E">
        <w:rPr>
          <w:lang w:val="sq-AL"/>
        </w:rPr>
        <w:t>rmes verifikimit t</w:t>
      </w:r>
      <w:r w:rsidR="009563B3" w:rsidRPr="0009615E">
        <w:rPr>
          <w:lang w:val="sq-AL"/>
        </w:rPr>
        <w:t>ë</w:t>
      </w:r>
      <w:r w:rsidRPr="0009615E">
        <w:rPr>
          <w:lang w:val="sq-AL"/>
        </w:rPr>
        <w:t xml:space="preserve"> ekzistenc</w:t>
      </w:r>
      <w:r w:rsidR="009563B3" w:rsidRPr="0009615E">
        <w:rPr>
          <w:lang w:val="sq-AL"/>
        </w:rPr>
        <w:t>ë</w:t>
      </w:r>
      <w:r w:rsidRPr="0009615E">
        <w:rPr>
          <w:lang w:val="sq-AL"/>
        </w:rPr>
        <w:t>s s</w:t>
      </w:r>
      <w:r w:rsidR="009563B3" w:rsidRPr="0009615E">
        <w:rPr>
          <w:lang w:val="sq-AL"/>
        </w:rPr>
        <w:t>ë</w:t>
      </w:r>
      <w:r w:rsidRPr="0009615E">
        <w:rPr>
          <w:lang w:val="sq-AL"/>
        </w:rPr>
        <w:t xml:space="preserve"> tyre </w:t>
      </w:r>
      <w:r w:rsidR="00316816" w:rsidRPr="0009615E">
        <w:rPr>
          <w:lang w:val="sq-AL"/>
        </w:rPr>
        <w:t>me konfirmime t</w:t>
      </w:r>
      <w:r w:rsidR="009563B3" w:rsidRPr="0009615E">
        <w:rPr>
          <w:lang w:val="sq-AL"/>
        </w:rPr>
        <w:t>ë</w:t>
      </w:r>
      <w:r w:rsidR="00316816" w:rsidRPr="0009615E">
        <w:rPr>
          <w:lang w:val="sq-AL"/>
        </w:rPr>
        <w:t xml:space="preserve"> pal</w:t>
      </w:r>
      <w:r w:rsidR="009563B3" w:rsidRPr="0009615E">
        <w:rPr>
          <w:lang w:val="sq-AL"/>
        </w:rPr>
        <w:t>ë</w:t>
      </w:r>
      <w:r w:rsidR="00316816" w:rsidRPr="0009615E">
        <w:rPr>
          <w:lang w:val="sq-AL"/>
        </w:rPr>
        <w:t>ve t</w:t>
      </w:r>
      <w:r w:rsidR="009563B3" w:rsidRPr="0009615E">
        <w:rPr>
          <w:lang w:val="sq-AL"/>
        </w:rPr>
        <w:t>ë</w:t>
      </w:r>
      <w:r w:rsidR="00316816" w:rsidRPr="0009615E">
        <w:rPr>
          <w:lang w:val="sq-AL"/>
        </w:rPr>
        <w:t xml:space="preserve"> p</w:t>
      </w:r>
      <w:r w:rsidR="009563B3" w:rsidRPr="0009615E">
        <w:rPr>
          <w:lang w:val="sq-AL"/>
        </w:rPr>
        <w:t>ë</w:t>
      </w:r>
      <w:r w:rsidR="00316816" w:rsidRPr="0009615E">
        <w:rPr>
          <w:lang w:val="sq-AL"/>
        </w:rPr>
        <w:t>rfshira ose mjeteve t</w:t>
      </w:r>
      <w:r w:rsidR="009563B3" w:rsidRPr="0009615E">
        <w:rPr>
          <w:lang w:val="sq-AL"/>
        </w:rPr>
        <w:t>ë</w:t>
      </w:r>
      <w:r w:rsidR="00316816" w:rsidRPr="0009615E">
        <w:rPr>
          <w:lang w:val="sq-AL"/>
        </w:rPr>
        <w:t xml:space="preserve"> tjera t</w:t>
      </w:r>
      <w:r w:rsidR="009563B3" w:rsidRPr="0009615E">
        <w:rPr>
          <w:lang w:val="sq-AL"/>
        </w:rPr>
        <w:t>ë</w:t>
      </w:r>
      <w:r w:rsidR="00316816" w:rsidRPr="0009615E">
        <w:rPr>
          <w:lang w:val="sq-AL"/>
        </w:rPr>
        <w:t xml:space="preserve"> gjykuara t</w:t>
      </w:r>
      <w:r w:rsidR="009563B3" w:rsidRPr="0009615E">
        <w:rPr>
          <w:lang w:val="sq-AL"/>
        </w:rPr>
        <w:t>ë</w:t>
      </w:r>
      <w:r w:rsidR="00316816" w:rsidRPr="0009615E">
        <w:rPr>
          <w:lang w:val="sq-AL"/>
        </w:rPr>
        <w:t xml:space="preserve"> p</w:t>
      </w:r>
      <w:r w:rsidR="009563B3" w:rsidRPr="0009615E">
        <w:rPr>
          <w:lang w:val="sq-AL"/>
        </w:rPr>
        <w:t>ë</w:t>
      </w:r>
      <w:r w:rsidR="00316816" w:rsidRPr="0009615E">
        <w:rPr>
          <w:lang w:val="sq-AL"/>
        </w:rPr>
        <w:t>rshtatshme nga drejtimi i nj</w:t>
      </w:r>
      <w:r w:rsidR="009563B3" w:rsidRPr="0009615E">
        <w:rPr>
          <w:lang w:val="sq-AL"/>
        </w:rPr>
        <w:t>ë</w:t>
      </w:r>
      <w:r w:rsidR="00316816" w:rsidRPr="0009615E">
        <w:rPr>
          <w:lang w:val="sq-AL"/>
        </w:rPr>
        <w:t>sis</w:t>
      </w:r>
      <w:r w:rsidR="009563B3" w:rsidRPr="0009615E">
        <w:rPr>
          <w:lang w:val="sq-AL"/>
        </w:rPr>
        <w:t>ë</w:t>
      </w:r>
      <w:r w:rsidR="00316816" w:rsidRPr="0009615E">
        <w:rPr>
          <w:lang w:val="sq-AL"/>
        </w:rPr>
        <w:t xml:space="preserve"> ekonomike. Vler</w:t>
      </w:r>
      <w:r w:rsidR="009563B3" w:rsidRPr="0009615E">
        <w:rPr>
          <w:lang w:val="sq-AL"/>
        </w:rPr>
        <w:t>ë</w:t>
      </w:r>
      <w:r w:rsidR="00316816" w:rsidRPr="0009615E">
        <w:rPr>
          <w:lang w:val="sq-AL"/>
        </w:rPr>
        <w:t>simi i aktiveve, detyrimeve dhe z</w:t>
      </w:r>
      <w:r w:rsidR="009563B3" w:rsidRPr="0009615E">
        <w:rPr>
          <w:lang w:val="sq-AL"/>
        </w:rPr>
        <w:t>ë</w:t>
      </w:r>
      <w:r w:rsidR="00316816" w:rsidRPr="0009615E">
        <w:rPr>
          <w:lang w:val="sq-AL"/>
        </w:rPr>
        <w:t>rave t</w:t>
      </w:r>
      <w:r w:rsidR="009563B3" w:rsidRPr="0009615E">
        <w:rPr>
          <w:lang w:val="sq-AL"/>
        </w:rPr>
        <w:t>ë</w:t>
      </w:r>
      <w:r w:rsidR="00316816" w:rsidRPr="0009615E">
        <w:rPr>
          <w:lang w:val="sq-AL"/>
        </w:rPr>
        <w:t xml:space="preserve"> kapitalit b</w:t>
      </w:r>
      <w:r w:rsidR="009563B3" w:rsidRPr="0009615E">
        <w:rPr>
          <w:lang w:val="sq-AL"/>
        </w:rPr>
        <w:t>ë</w:t>
      </w:r>
      <w:r w:rsidR="00316816" w:rsidRPr="0009615E">
        <w:rPr>
          <w:lang w:val="sq-AL"/>
        </w:rPr>
        <w:t>het sipas k</w:t>
      </w:r>
      <w:r w:rsidR="009563B3" w:rsidRPr="0009615E">
        <w:rPr>
          <w:lang w:val="sq-AL"/>
        </w:rPr>
        <w:t>ë</w:t>
      </w:r>
      <w:r w:rsidR="00316816" w:rsidRPr="0009615E">
        <w:rPr>
          <w:lang w:val="sq-AL"/>
        </w:rPr>
        <w:t>rkesave t</w:t>
      </w:r>
      <w:r w:rsidR="009563B3" w:rsidRPr="0009615E">
        <w:rPr>
          <w:lang w:val="sq-AL"/>
        </w:rPr>
        <w:t>ë</w:t>
      </w:r>
      <w:r w:rsidR="00316816" w:rsidRPr="0009615E">
        <w:rPr>
          <w:lang w:val="sq-AL"/>
        </w:rPr>
        <w:t xml:space="preserve"> standardeve kombëtare apo nd</w:t>
      </w:r>
      <w:r w:rsidR="009563B3" w:rsidRPr="0009615E">
        <w:rPr>
          <w:lang w:val="sq-AL"/>
        </w:rPr>
        <w:t>ë</w:t>
      </w:r>
      <w:r w:rsidR="00316816" w:rsidRPr="0009615E">
        <w:rPr>
          <w:lang w:val="sq-AL"/>
        </w:rPr>
        <w:t>rkomb</w:t>
      </w:r>
      <w:r w:rsidR="009563B3" w:rsidRPr="0009615E">
        <w:rPr>
          <w:lang w:val="sq-AL"/>
        </w:rPr>
        <w:t>ë</w:t>
      </w:r>
      <w:r w:rsidR="00316816" w:rsidRPr="0009615E">
        <w:rPr>
          <w:lang w:val="sq-AL"/>
        </w:rPr>
        <w:t>tare t</w:t>
      </w:r>
      <w:r w:rsidR="009563B3" w:rsidRPr="0009615E">
        <w:rPr>
          <w:lang w:val="sq-AL"/>
        </w:rPr>
        <w:t>ë</w:t>
      </w:r>
      <w:r w:rsidR="00316816" w:rsidRPr="0009615E">
        <w:rPr>
          <w:lang w:val="sq-AL"/>
        </w:rPr>
        <w:t xml:space="preserve"> kontabilitetit dhe raportimit financiar. P</w:t>
      </w:r>
      <w:r w:rsidR="009563B3" w:rsidRPr="0009615E">
        <w:rPr>
          <w:lang w:val="sq-AL"/>
        </w:rPr>
        <w:t>ë</w:t>
      </w:r>
      <w:r w:rsidR="00316816" w:rsidRPr="0009615E">
        <w:rPr>
          <w:lang w:val="sq-AL"/>
        </w:rPr>
        <w:t>r t</w:t>
      </w:r>
      <w:r w:rsidR="009563B3" w:rsidRPr="0009615E">
        <w:rPr>
          <w:lang w:val="sq-AL"/>
        </w:rPr>
        <w:t>ë</w:t>
      </w:r>
      <w:r w:rsidR="00316816" w:rsidRPr="0009615E">
        <w:rPr>
          <w:lang w:val="sq-AL"/>
        </w:rPr>
        <w:t xml:space="preserve"> standardizuar procedurat e kontrollit t</w:t>
      </w:r>
      <w:r w:rsidR="009563B3" w:rsidRPr="0009615E">
        <w:rPr>
          <w:lang w:val="sq-AL"/>
        </w:rPr>
        <w:t>ë</w:t>
      </w:r>
      <w:r w:rsidR="00DB666A" w:rsidRPr="0009615E">
        <w:rPr>
          <w:lang w:val="sq-AL"/>
        </w:rPr>
        <w:t xml:space="preserve"> </w:t>
      </w:r>
      <w:r w:rsidR="00316816" w:rsidRPr="0009615E">
        <w:rPr>
          <w:lang w:val="sq-AL"/>
        </w:rPr>
        <w:t>ekzistenc</w:t>
      </w:r>
      <w:r w:rsidR="009563B3" w:rsidRPr="0009615E">
        <w:rPr>
          <w:lang w:val="sq-AL"/>
        </w:rPr>
        <w:t>ë</w:t>
      </w:r>
      <w:r w:rsidR="00316816" w:rsidRPr="0009615E">
        <w:rPr>
          <w:lang w:val="sq-AL"/>
        </w:rPr>
        <w:t>s dhe vler</w:t>
      </w:r>
      <w:r w:rsidR="009563B3" w:rsidRPr="0009615E">
        <w:rPr>
          <w:lang w:val="sq-AL"/>
        </w:rPr>
        <w:t>ë</w:t>
      </w:r>
      <w:r w:rsidR="00316816" w:rsidRPr="0009615E">
        <w:rPr>
          <w:lang w:val="sq-AL"/>
        </w:rPr>
        <w:t>simit t</w:t>
      </w:r>
      <w:r w:rsidR="009563B3" w:rsidRPr="0009615E">
        <w:rPr>
          <w:lang w:val="sq-AL"/>
        </w:rPr>
        <w:t>ë</w:t>
      </w:r>
      <w:r w:rsidR="00316816" w:rsidRPr="0009615E">
        <w:rPr>
          <w:lang w:val="sq-AL"/>
        </w:rPr>
        <w:t xml:space="preserve"> aktiveve, detyrimeve dhe z</w:t>
      </w:r>
      <w:r w:rsidR="009563B3" w:rsidRPr="0009615E">
        <w:rPr>
          <w:lang w:val="sq-AL"/>
        </w:rPr>
        <w:t>ë</w:t>
      </w:r>
      <w:r w:rsidR="00316816" w:rsidRPr="0009615E">
        <w:rPr>
          <w:lang w:val="sq-AL"/>
        </w:rPr>
        <w:t>rave t</w:t>
      </w:r>
      <w:r w:rsidR="009563B3" w:rsidRPr="0009615E">
        <w:rPr>
          <w:lang w:val="sq-AL"/>
        </w:rPr>
        <w:t>ë</w:t>
      </w:r>
      <w:r w:rsidR="00316816" w:rsidRPr="0009615E">
        <w:rPr>
          <w:lang w:val="sq-AL"/>
        </w:rPr>
        <w:t xml:space="preserve"> kapitalit, KKK-ja harton rregulloren e inventarizimit.</w:t>
      </w:r>
    </w:p>
    <w:p w:rsidR="00AD7FD9" w:rsidRPr="0009615E" w:rsidRDefault="00316816" w:rsidP="00B74006">
      <w:pPr>
        <w:pStyle w:val="Default"/>
        <w:spacing w:line="360" w:lineRule="auto"/>
        <w:ind w:firstLine="360"/>
        <w:jc w:val="both"/>
        <w:rPr>
          <w:lang w:val="sq-AL"/>
        </w:rPr>
      </w:pPr>
      <w:r w:rsidRPr="0009615E">
        <w:rPr>
          <w:lang w:val="sq-AL"/>
        </w:rPr>
        <w:t>P</w:t>
      </w:r>
      <w:r w:rsidR="009563B3" w:rsidRPr="0009615E">
        <w:rPr>
          <w:lang w:val="sq-AL"/>
        </w:rPr>
        <w:t>ë</w:t>
      </w:r>
      <w:r w:rsidRPr="0009615E">
        <w:rPr>
          <w:lang w:val="sq-AL"/>
        </w:rPr>
        <w:t>rgjegj</w:t>
      </w:r>
      <w:r w:rsidR="009563B3" w:rsidRPr="0009615E">
        <w:rPr>
          <w:lang w:val="sq-AL"/>
        </w:rPr>
        <w:t>ë</w:t>
      </w:r>
      <w:r w:rsidRPr="0009615E">
        <w:rPr>
          <w:lang w:val="sq-AL"/>
        </w:rPr>
        <w:t xml:space="preserve">si </w:t>
      </w:r>
      <w:r w:rsidRPr="0009615E">
        <w:rPr>
          <w:b/>
          <w:lang w:val="sq-AL"/>
        </w:rPr>
        <w:t>p</w:t>
      </w:r>
      <w:r w:rsidR="009563B3" w:rsidRPr="0009615E">
        <w:rPr>
          <w:b/>
          <w:lang w:val="sq-AL"/>
        </w:rPr>
        <w:t>ë</w:t>
      </w:r>
      <w:r w:rsidRPr="0009615E">
        <w:rPr>
          <w:b/>
          <w:lang w:val="sq-AL"/>
        </w:rPr>
        <w:t>r ndjekjen e procedurave t</w:t>
      </w:r>
      <w:r w:rsidR="009563B3" w:rsidRPr="0009615E">
        <w:rPr>
          <w:b/>
          <w:lang w:val="sq-AL"/>
        </w:rPr>
        <w:t>ë</w:t>
      </w:r>
      <w:r w:rsidRPr="0009615E">
        <w:rPr>
          <w:b/>
          <w:lang w:val="sq-AL"/>
        </w:rPr>
        <w:t xml:space="preserve"> inventarizimit</w:t>
      </w:r>
      <w:r w:rsidRPr="0009615E">
        <w:rPr>
          <w:lang w:val="sq-AL"/>
        </w:rPr>
        <w:t xml:space="preserve"> mban organi i drejtimit, pjes</w:t>
      </w:r>
      <w:r w:rsidR="009563B3" w:rsidRPr="0009615E">
        <w:rPr>
          <w:lang w:val="sq-AL"/>
        </w:rPr>
        <w:t>ë</w:t>
      </w:r>
      <w:r w:rsidRPr="0009615E">
        <w:rPr>
          <w:lang w:val="sq-AL"/>
        </w:rPr>
        <w:t xml:space="preserve"> e t</w:t>
      </w:r>
      <w:r w:rsidR="009563B3" w:rsidRPr="0009615E">
        <w:rPr>
          <w:lang w:val="sq-AL"/>
        </w:rPr>
        <w:t>ë</w:t>
      </w:r>
      <w:r w:rsidRPr="0009615E">
        <w:rPr>
          <w:lang w:val="sq-AL"/>
        </w:rPr>
        <w:t xml:space="preserve"> cilit jan</w:t>
      </w:r>
      <w:r w:rsidR="009563B3" w:rsidRPr="0009615E">
        <w:rPr>
          <w:lang w:val="sq-AL"/>
        </w:rPr>
        <w:t>ë</w:t>
      </w:r>
      <w:r w:rsidRPr="0009615E">
        <w:rPr>
          <w:lang w:val="sq-AL"/>
        </w:rPr>
        <w:t xml:space="preserve"> t</w:t>
      </w:r>
      <w:r w:rsidR="009563B3" w:rsidRPr="0009615E">
        <w:rPr>
          <w:lang w:val="sq-AL"/>
        </w:rPr>
        <w:t>ë</w:t>
      </w:r>
      <w:r w:rsidRPr="0009615E">
        <w:rPr>
          <w:lang w:val="sq-AL"/>
        </w:rPr>
        <w:t xml:space="preserve"> gjith</w:t>
      </w:r>
      <w:r w:rsidR="009563B3" w:rsidRPr="0009615E">
        <w:rPr>
          <w:lang w:val="sq-AL"/>
        </w:rPr>
        <w:t>ë</w:t>
      </w:r>
      <w:r w:rsidRPr="0009615E">
        <w:rPr>
          <w:lang w:val="sq-AL"/>
        </w:rPr>
        <w:t xml:space="preserve"> drejtuesit e departamenteve, p</w:t>
      </w:r>
      <w:r w:rsidR="009563B3" w:rsidRPr="0009615E">
        <w:rPr>
          <w:lang w:val="sq-AL"/>
        </w:rPr>
        <w:t>ë</w:t>
      </w:r>
      <w:r w:rsidRPr="0009615E">
        <w:rPr>
          <w:lang w:val="sq-AL"/>
        </w:rPr>
        <w:t>rfshir</w:t>
      </w:r>
      <w:r w:rsidR="009563B3" w:rsidRPr="0009615E">
        <w:rPr>
          <w:lang w:val="sq-AL"/>
        </w:rPr>
        <w:t>ë</w:t>
      </w:r>
      <w:r w:rsidRPr="0009615E">
        <w:rPr>
          <w:lang w:val="sq-AL"/>
        </w:rPr>
        <w:t xml:space="preserve"> drejtuesin e departamentit t</w:t>
      </w:r>
      <w:r w:rsidR="009563B3" w:rsidRPr="0009615E">
        <w:rPr>
          <w:lang w:val="sq-AL"/>
        </w:rPr>
        <w:t>ë</w:t>
      </w:r>
      <w:r w:rsidRPr="0009615E">
        <w:rPr>
          <w:lang w:val="sq-AL"/>
        </w:rPr>
        <w:t xml:space="preserve"> kontabilitetit. N</w:t>
      </w:r>
      <w:r w:rsidR="009563B3" w:rsidRPr="0009615E">
        <w:rPr>
          <w:lang w:val="sq-AL"/>
        </w:rPr>
        <w:t>ë</w:t>
      </w:r>
      <w:r w:rsidRPr="0009615E">
        <w:rPr>
          <w:lang w:val="sq-AL"/>
        </w:rPr>
        <w:t xml:space="preserve"> nj</w:t>
      </w:r>
      <w:r w:rsidR="009563B3" w:rsidRPr="0009615E">
        <w:rPr>
          <w:lang w:val="sq-AL"/>
        </w:rPr>
        <w:t>ë</w:t>
      </w:r>
      <w:r w:rsidRPr="0009615E">
        <w:rPr>
          <w:lang w:val="sq-AL"/>
        </w:rPr>
        <w:t>sit</w:t>
      </w:r>
      <w:r w:rsidR="009563B3" w:rsidRPr="0009615E">
        <w:rPr>
          <w:lang w:val="sq-AL"/>
        </w:rPr>
        <w:t>ë</w:t>
      </w:r>
      <w:r w:rsidRPr="0009615E">
        <w:rPr>
          <w:lang w:val="sq-AL"/>
        </w:rPr>
        <w:t xml:space="preserve"> ekonomike q</w:t>
      </w:r>
      <w:r w:rsidR="009563B3" w:rsidRPr="0009615E">
        <w:rPr>
          <w:lang w:val="sq-AL"/>
        </w:rPr>
        <w:t>ë</w:t>
      </w:r>
      <w:r w:rsidRPr="0009615E">
        <w:rPr>
          <w:lang w:val="sq-AL"/>
        </w:rPr>
        <w:t xml:space="preserve"> sh</w:t>
      </w:r>
      <w:r w:rsidR="009563B3" w:rsidRPr="0009615E">
        <w:rPr>
          <w:lang w:val="sq-AL"/>
        </w:rPr>
        <w:t>ë</w:t>
      </w:r>
      <w:r w:rsidRPr="0009615E">
        <w:rPr>
          <w:lang w:val="sq-AL"/>
        </w:rPr>
        <w:t xml:space="preserve">rbimet e kontabilitetit </w:t>
      </w:r>
      <w:r w:rsidR="007F41B1" w:rsidRPr="0009615E">
        <w:rPr>
          <w:lang w:val="sq-AL"/>
        </w:rPr>
        <w:t>merren</w:t>
      </w:r>
      <w:r w:rsidRPr="0009615E">
        <w:rPr>
          <w:lang w:val="sq-AL"/>
        </w:rPr>
        <w:t xml:space="preserve"> nga persona fizik apo juridik t</w:t>
      </w:r>
      <w:r w:rsidR="009563B3" w:rsidRPr="0009615E">
        <w:rPr>
          <w:lang w:val="sq-AL"/>
        </w:rPr>
        <w:t>ë</w:t>
      </w:r>
      <w:r w:rsidRPr="0009615E">
        <w:rPr>
          <w:lang w:val="sq-AL"/>
        </w:rPr>
        <w:t xml:space="preserve"> licensuar p</w:t>
      </w:r>
      <w:r w:rsidR="009563B3" w:rsidRPr="0009615E">
        <w:rPr>
          <w:lang w:val="sq-AL"/>
        </w:rPr>
        <w:t>ë</w:t>
      </w:r>
      <w:r w:rsidRPr="0009615E">
        <w:rPr>
          <w:lang w:val="sq-AL"/>
        </w:rPr>
        <w:t>r t</w:t>
      </w:r>
      <w:r w:rsidR="009563B3" w:rsidRPr="0009615E">
        <w:rPr>
          <w:lang w:val="sq-AL"/>
        </w:rPr>
        <w:t>ë</w:t>
      </w:r>
      <w:r w:rsidRPr="0009615E">
        <w:rPr>
          <w:lang w:val="sq-AL"/>
        </w:rPr>
        <w:t xml:space="preserve"> ofruar k</w:t>
      </w:r>
      <w:r w:rsidR="009563B3" w:rsidRPr="0009615E">
        <w:rPr>
          <w:lang w:val="sq-AL"/>
        </w:rPr>
        <w:t>ë</w:t>
      </w:r>
      <w:r w:rsidRPr="0009615E">
        <w:rPr>
          <w:lang w:val="sq-AL"/>
        </w:rPr>
        <w:t>t</w:t>
      </w:r>
      <w:r w:rsidR="009563B3" w:rsidRPr="0009615E">
        <w:rPr>
          <w:lang w:val="sq-AL"/>
        </w:rPr>
        <w:t>ë</w:t>
      </w:r>
      <w:r w:rsidRPr="0009615E">
        <w:rPr>
          <w:lang w:val="sq-AL"/>
        </w:rPr>
        <w:t xml:space="preserve"> sh</w:t>
      </w:r>
      <w:r w:rsidR="009563B3" w:rsidRPr="0009615E">
        <w:rPr>
          <w:lang w:val="sq-AL"/>
        </w:rPr>
        <w:t>ë</w:t>
      </w:r>
      <w:r w:rsidRPr="0009615E">
        <w:rPr>
          <w:lang w:val="sq-AL"/>
        </w:rPr>
        <w:t xml:space="preserve">rbim </w:t>
      </w:r>
      <w:r w:rsidR="00542D03" w:rsidRPr="0009615E">
        <w:rPr>
          <w:lang w:val="sq-AL"/>
        </w:rPr>
        <w:t>sipas</w:t>
      </w:r>
      <w:r w:rsidRPr="0009615E">
        <w:rPr>
          <w:lang w:val="sq-AL"/>
        </w:rPr>
        <w:t xml:space="preserve"> kontrat</w:t>
      </w:r>
      <w:r w:rsidR="009563B3" w:rsidRPr="0009615E">
        <w:rPr>
          <w:lang w:val="sq-AL"/>
        </w:rPr>
        <w:t>ë</w:t>
      </w:r>
      <w:r w:rsidRPr="0009615E">
        <w:rPr>
          <w:lang w:val="sq-AL"/>
        </w:rPr>
        <w:t>s s</w:t>
      </w:r>
      <w:r w:rsidR="009563B3" w:rsidRPr="0009615E">
        <w:rPr>
          <w:lang w:val="sq-AL"/>
        </w:rPr>
        <w:t>ë</w:t>
      </w:r>
      <w:r w:rsidRPr="0009615E">
        <w:rPr>
          <w:lang w:val="sq-AL"/>
        </w:rPr>
        <w:t xml:space="preserve"> sh</w:t>
      </w:r>
      <w:r w:rsidR="009563B3" w:rsidRPr="0009615E">
        <w:rPr>
          <w:lang w:val="sq-AL"/>
        </w:rPr>
        <w:t>ë</w:t>
      </w:r>
      <w:r w:rsidRPr="0009615E">
        <w:rPr>
          <w:lang w:val="sq-AL"/>
        </w:rPr>
        <w:t xml:space="preserve">rbimit, </w:t>
      </w:r>
      <w:r w:rsidR="007F41B1" w:rsidRPr="0009615E">
        <w:rPr>
          <w:lang w:val="sq-AL"/>
        </w:rPr>
        <w:t>përgjegjësitë</w:t>
      </w:r>
      <w:r w:rsidRPr="0009615E">
        <w:rPr>
          <w:lang w:val="sq-AL"/>
        </w:rPr>
        <w:t xml:space="preserve"> </w:t>
      </w:r>
      <w:r w:rsidR="007F41B1" w:rsidRPr="0009615E">
        <w:rPr>
          <w:lang w:val="sq-AL"/>
        </w:rPr>
        <w:t>parashikohen</w:t>
      </w:r>
      <w:r w:rsidRPr="0009615E">
        <w:rPr>
          <w:lang w:val="sq-AL"/>
        </w:rPr>
        <w:t xml:space="preserve"> n</w:t>
      </w:r>
      <w:r w:rsidR="009563B3" w:rsidRPr="0009615E">
        <w:rPr>
          <w:lang w:val="sq-AL"/>
        </w:rPr>
        <w:t>ë</w:t>
      </w:r>
      <w:r w:rsidRPr="0009615E">
        <w:rPr>
          <w:lang w:val="sq-AL"/>
        </w:rPr>
        <w:t xml:space="preserve"> kontrat</w:t>
      </w:r>
      <w:r w:rsidR="009563B3" w:rsidRPr="0009615E">
        <w:rPr>
          <w:lang w:val="sq-AL"/>
        </w:rPr>
        <w:t>ë</w:t>
      </w:r>
      <w:r w:rsidRPr="0009615E">
        <w:rPr>
          <w:lang w:val="sq-AL"/>
        </w:rPr>
        <w:t>n mes pal</w:t>
      </w:r>
      <w:r w:rsidR="009563B3" w:rsidRPr="0009615E">
        <w:rPr>
          <w:lang w:val="sq-AL"/>
        </w:rPr>
        <w:t>ë</w:t>
      </w:r>
      <w:r w:rsidRPr="0009615E">
        <w:rPr>
          <w:lang w:val="sq-AL"/>
        </w:rPr>
        <w:t>ve.</w:t>
      </w:r>
    </w:p>
    <w:p w:rsidR="00DB666A" w:rsidRPr="0009615E" w:rsidRDefault="00DB666A" w:rsidP="00B74006">
      <w:pPr>
        <w:pStyle w:val="m5517488712612890478gmail-msolistparagraph"/>
        <w:shd w:val="clear" w:color="auto" w:fill="FFFFFF"/>
        <w:spacing w:before="0" w:beforeAutospacing="0" w:after="0" w:afterAutospacing="0" w:line="360" w:lineRule="auto"/>
        <w:jc w:val="both"/>
        <w:rPr>
          <w:bCs/>
          <w:i/>
          <w:color w:val="222222"/>
          <w:lang w:val="it-IT"/>
        </w:rPr>
      </w:pPr>
      <w:r w:rsidRPr="0009615E">
        <w:rPr>
          <w:bCs/>
          <w:i/>
          <w:color w:val="222222"/>
          <w:lang w:val="it-IT"/>
        </w:rPr>
        <w:t>Shënim!</w:t>
      </w:r>
    </w:p>
    <w:p w:rsidR="00DB666A" w:rsidRPr="0009615E" w:rsidRDefault="00DB666A" w:rsidP="00B74006">
      <w:pPr>
        <w:pStyle w:val="m5517488712612890478gmail-msolistparagraph"/>
        <w:numPr>
          <w:ilvl w:val="0"/>
          <w:numId w:val="12"/>
        </w:numPr>
        <w:shd w:val="clear" w:color="auto" w:fill="FFFFFF"/>
        <w:tabs>
          <w:tab w:val="left" w:pos="360"/>
        </w:tabs>
        <w:spacing w:before="0" w:beforeAutospacing="0" w:after="0" w:afterAutospacing="0" w:line="360" w:lineRule="auto"/>
        <w:ind w:left="0" w:firstLine="0"/>
        <w:jc w:val="both"/>
        <w:rPr>
          <w:rFonts w:eastAsiaTheme="minorHAnsi"/>
          <w:i/>
          <w:color w:val="000000"/>
          <w:lang w:val="sq-AL"/>
        </w:rPr>
      </w:pPr>
      <w:r w:rsidRPr="0009615E">
        <w:rPr>
          <w:rFonts w:eastAsiaTheme="minorHAnsi"/>
          <w:i/>
          <w:color w:val="000000"/>
          <w:lang w:val="sq-AL"/>
        </w:rPr>
        <w:t>Organi ekzekutiv është organi i ngarkuar me menaxhimin/ administrimin e shoqërisë, në varësi të formës ligjore të shoqërisë;</w:t>
      </w:r>
    </w:p>
    <w:p w:rsidR="00DB666A" w:rsidRPr="0009615E" w:rsidRDefault="00DB666A" w:rsidP="00B74006">
      <w:pPr>
        <w:pStyle w:val="m5517488712612890478gmail-msolistparagraph"/>
        <w:numPr>
          <w:ilvl w:val="0"/>
          <w:numId w:val="12"/>
        </w:numPr>
        <w:shd w:val="clear" w:color="auto" w:fill="FFFFFF"/>
        <w:tabs>
          <w:tab w:val="left" w:pos="360"/>
        </w:tabs>
        <w:spacing w:before="0" w:beforeAutospacing="0" w:after="0" w:afterAutospacing="0" w:line="360" w:lineRule="auto"/>
        <w:ind w:left="0" w:firstLine="0"/>
        <w:jc w:val="both"/>
        <w:rPr>
          <w:rFonts w:eastAsiaTheme="minorHAnsi"/>
          <w:i/>
          <w:color w:val="000000"/>
          <w:lang w:val="sq-AL"/>
        </w:rPr>
      </w:pPr>
      <w:r w:rsidRPr="0009615E">
        <w:rPr>
          <w:rFonts w:eastAsiaTheme="minorHAnsi"/>
          <w:i/>
          <w:color w:val="000000"/>
          <w:lang w:val="sq-AL"/>
        </w:rPr>
        <w:t>Organet e drejtimit, nënkuptojnë organin i cili ka përgjegjësinë për menaxhimin/ administrimin e shoqërisë ose ka kompetenca vendimmarrëse për të mirën e shoqërisë, në varësi të formës ligjore apo organizimit të shoqërisë. Shpesh herë organi i drejtimit mund të përputhet me organin ekzekutiv;</w:t>
      </w:r>
    </w:p>
    <w:p w:rsidR="00DB666A" w:rsidRPr="0009615E" w:rsidRDefault="00DB666A" w:rsidP="00B74006">
      <w:pPr>
        <w:pStyle w:val="m5517488712612890478gmail-msolistparagraph"/>
        <w:numPr>
          <w:ilvl w:val="0"/>
          <w:numId w:val="12"/>
        </w:numPr>
        <w:shd w:val="clear" w:color="auto" w:fill="FFFFFF"/>
        <w:tabs>
          <w:tab w:val="left" w:pos="360"/>
        </w:tabs>
        <w:spacing w:before="0" w:beforeAutospacing="0" w:after="0" w:afterAutospacing="0" w:line="360" w:lineRule="auto"/>
        <w:ind w:left="0" w:firstLine="0"/>
        <w:jc w:val="both"/>
        <w:rPr>
          <w:rFonts w:eastAsiaTheme="minorHAnsi"/>
          <w:i/>
          <w:color w:val="000000"/>
          <w:lang w:val="sq-AL"/>
        </w:rPr>
      </w:pPr>
      <w:r w:rsidRPr="0009615E">
        <w:rPr>
          <w:rFonts w:eastAsiaTheme="minorHAnsi"/>
          <w:i/>
          <w:color w:val="000000"/>
          <w:lang w:val="sq-AL"/>
        </w:rPr>
        <w:t>Organi mbikqyrës, është organi të cilit i është ngarkuar mbikqyrja e veprimtarisë së shoqërisë.</w:t>
      </w:r>
    </w:p>
    <w:p w:rsidR="00041220" w:rsidRDefault="00041220" w:rsidP="00B74006">
      <w:pPr>
        <w:pStyle w:val="Default"/>
        <w:spacing w:line="360" w:lineRule="auto"/>
        <w:jc w:val="both"/>
        <w:rPr>
          <w:b/>
          <w:lang w:val="sq-AL"/>
        </w:rPr>
      </w:pPr>
    </w:p>
    <w:p w:rsidR="00410C85" w:rsidRPr="0009615E" w:rsidRDefault="00410C85" w:rsidP="00B74006">
      <w:pPr>
        <w:pStyle w:val="Default"/>
        <w:spacing w:line="360" w:lineRule="auto"/>
        <w:jc w:val="both"/>
        <w:rPr>
          <w:b/>
          <w:lang w:val="sq-AL"/>
        </w:rPr>
      </w:pPr>
      <w:r w:rsidRPr="0009615E">
        <w:rPr>
          <w:b/>
          <w:lang w:val="sq-AL"/>
        </w:rPr>
        <w:t>Neni 16</w:t>
      </w:r>
      <w:r w:rsidR="00316816" w:rsidRPr="0009615E">
        <w:rPr>
          <w:b/>
          <w:lang w:val="sq-AL"/>
        </w:rPr>
        <w:t xml:space="preserve"> </w:t>
      </w:r>
      <w:r w:rsidR="00D25052" w:rsidRPr="0009615E">
        <w:rPr>
          <w:b/>
          <w:lang w:val="sq-AL"/>
        </w:rPr>
        <w:t xml:space="preserve"> </w:t>
      </w:r>
      <w:r w:rsidRPr="0009615E">
        <w:rPr>
          <w:b/>
          <w:bCs/>
          <w:lang w:val="sq-AL"/>
        </w:rPr>
        <w:t>Shënimet shpjeguese</w:t>
      </w:r>
    </w:p>
    <w:p w:rsidR="00410C85" w:rsidRPr="0009615E" w:rsidRDefault="00410C85" w:rsidP="00B74006">
      <w:pPr>
        <w:pStyle w:val="Default"/>
        <w:spacing w:line="360" w:lineRule="auto"/>
        <w:jc w:val="both"/>
        <w:rPr>
          <w:lang w:val="sq-AL"/>
        </w:rPr>
      </w:pPr>
    </w:p>
    <w:p w:rsidR="009B076B" w:rsidRPr="0009615E" w:rsidRDefault="009B076B" w:rsidP="00B74006">
      <w:pPr>
        <w:pStyle w:val="Default"/>
        <w:spacing w:line="360" w:lineRule="auto"/>
        <w:ind w:firstLine="360"/>
        <w:jc w:val="both"/>
        <w:rPr>
          <w:lang w:val="sq-AL"/>
        </w:rPr>
      </w:pPr>
      <w:r w:rsidRPr="0009615E">
        <w:rPr>
          <w:lang w:val="sq-AL"/>
        </w:rPr>
        <w:t>N</w:t>
      </w:r>
      <w:r w:rsidR="009563B3" w:rsidRPr="0009615E">
        <w:rPr>
          <w:lang w:val="sq-AL"/>
        </w:rPr>
        <w:t>ë</w:t>
      </w:r>
      <w:r w:rsidRPr="0009615E">
        <w:rPr>
          <w:lang w:val="sq-AL"/>
        </w:rPr>
        <w:t xml:space="preserve"> pasqyrat financiare t</w:t>
      </w:r>
      <w:r w:rsidR="009563B3" w:rsidRPr="0009615E">
        <w:rPr>
          <w:lang w:val="sq-AL"/>
        </w:rPr>
        <w:t>ë</w:t>
      </w:r>
      <w:r w:rsidRPr="0009615E">
        <w:rPr>
          <w:lang w:val="sq-AL"/>
        </w:rPr>
        <w:t xml:space="preserve"> publikuara sipas SKK 2 si dhe n</w:t>
      </w:r>
      <w:r w:rsidR="009563B3" w:rsidRPr="0009615E">
        <w:rPr>
          <w:lang w:val="sq-AL"/>
        </w:rPr>
        <w:t>ë</w:t>
      </w:r>
      <w:r w:rsidRPr="0009615E">
        <w:rPr>
          <w:lang w:val="sq-AL"/>
        </w:rPr>
        <w:t xml:space="preserve"> k</w:t>
      </w:r>
      <w:r w:rsidR="009563B3" w:rsidRPr="0009615E">
        <w:rPr>
          <w:lang w:val="sq-AL"/>
        </w:rPr>
        <w:t>ë</w:t>
      </w:r>
      <w:r w:rsidRPr="0009615E">
        <w:rPr>
          <w:lang w:val="sq-AL"/>
        </w:rPr>
        <w:t xml:space="preserve">rkesat e parashikuara </w:t>
      </w:r>
      <w:r w:rsidR="00D25052" w:rsidRPr="0009615E">
        <w:rPr>
          <w:lang w:val="sq-AL"/>
        </w:rPr>
        <w:t>tek standardet nd</w:t>
      </w:r>
      <w:r w:rsidR="009563B3" w:rsidRPr="0009615E">
        <w:rPr>
          <w:lang w:val="sq-AL"/>
        </w:rPr>
        <w:t>ë</w:t>
      </w:r>
      <w:r w:rsidR="00D25052" w:rsidRPr="0009615E">
        <w:rPr>
          <w:lang w:val="sq-AL"/>
        </w:rPr>
        <w:t>rkomb</w:t>
      </w:r>
      <w:r w:rsidR="009563B3" w:rsidRPr="0009615E">
        <w:rPr>
          <w:lang w:val="sq-AL"/>
        </w:rPr>
        <w:t>ë</w:t>
      </w:r>
      <w:r w:rsidR="00D25052" w:rsidRPr="0009615E">
        <w:rPr>
          <w:lang w:val="sq-AL"/>
        </w:rPr>
        <w:t>tare p</w:t>
      </w:r>
      <w:r w:rsidR="009563B3" w:rsidRPr="0009615E">
        <w:rPr>
          <w:lang w:val="sq-AL"/>
        </w:rPr>
        <w:t>ë</w:t>
      </w:r>
      <w:r w:rsidR="00D25052" w:rsidRPr="0009615E">
        <w:rPr>
          <w:lang w:val="sq-AL"/>
        </w:rPr>
        <w:t>r paraqitjen e pasqyrave financiare, z</w:t>
      </w:r>
      <w:r w:rsidR="009563B3" w:rsidRPr="0009615E">
        <w:rPr>
          <w:lang w:val="sq-AL"/>
        </w:rPr>
        <w:t>ë</w:t>
      </w:r>
      <w:r w:rsidR="00D25052" w:rsidRPr="0009615E">
        <w:rPr>
          <w:lang w:val="sq-AL"/>
        </w:rPr>
        <w:t>rat e pasqyrave paraqiten sipas nj</w:t>
      </w:r>
      <w:r w:rsidR="009563B3" w:rsidRPr="0009615E">
        <w:rPr>
          <w:lang w:val="sq-AL"/>
        </w:rPr>
        <w:t>ë</w:t>
      </w:r>
      <w:r w:rsidR="00D25052" w:rsidRPr="0009615E">
        <w:rPr>
          <w:lang w:val="sq-AL"/>
        </w:rPr>
        <w:t xml:space="preserve"> renditje t</w:t>
      </w:r>
      <w:r w:rsidR="009563B3" w:rsidRPr="0009615E">
        <w:rPr>
          <w:lang w:val="sq-AL"/>
        </w:rPr>
        <w:t>ë</w:t>
      </w:r>
      <w:r w:rsidR="00D25052" w:rsidRPr="0009615E">
        <w:rPr>
          <w:lang w:val="sq-AL"/>
        </w:rPr>
        <w:t xml:space="preserve"> caktuar shoq</w:t>
      </w:r>
      <w:r w:rsidR="009563B3" w:rsidRPr="0009615E">
        <w:rPr>
          <w:lang w:val="sq-AL"/>
        </w:rPr>
        <w:t>ë</w:t>
      </w:r>
      <w:r w:rsidR="00D25052" w:rsidRPr="0009615E">
        <w:rPr>
          <w:lang w:val="sq-AL"/>
        </w:rPr>
        <w:t>ruar me numra t</w:t>
      </w:r>
      <w:r w:rsidR="009563B3" w:rsidRPr="0009615E">
        <w:rPr>
          <w:lang w:val="sq-AL"/>
        </w:rPr>
        <w:t>ë</w:t>
      </w:r>
      <w:r w:rsidR="00D25052" w:rsidRPr="0009615E">
        <w:rPr>
          <w:lang w:val="sq-AL"/>
        </w:rPr>
        <w:t xml:space="preserve"> kategorive kryesore dhe n</w:t>
      </w:r>
      <w:r w:rsidR="009563B3" w:rsidRPr="0009615E">
        <w:rPr>
          <w:lang w:val="sq-AL"/>
        </w:rPr>
        <w:t>ë</w:t>
      </w:r>
      <w:r w:rsidR="00D25052" w:rsidRPr="0009615E">
        <w:rPr>
          <w:lang w:val="sq-AL"/>
        </w:rPr>
        <w:t>nkategorit</w:t>
      </w:r>
      <w:r w:rsidR="009563B3" w:rsidRPr="0009615E">
        <w:rPr>
          <w:lang w:val="sq-AL"/>
        </w:rPr>
        <w:t>ë</w:t>
      </w:r>
      <w:r w:rsidR="00D25052" w:rsidRPr="0009615E">
        <w:rPr>
          <w:lang w:val="sq-AL"/>
        </w:rPr>
        <w:t xml:space="preserve"> e tyre. </w:t>
      </w:r>
      <w:r w:rsidR="009563B3" w:rsidRPr="0009615E">
        <w:rPr>
          <w:lang w:val="sq-AL"/>
        </w:rPr>
        <w:t>Sipas k</w:t>
      </w:r>
      <w:r w:rsidR="00D7286A" w:rsidRPr="0009615E">
        <w:rPr>
          <w:lang w:val="sq-AL"/>
        </w:rPr>
        <w:t>ë</w:t>
      </w:r>
      <w:r w:rsidR="009563B3" w:rsidRPr="0009615E">
        <w:rPr>
          <w:lang w:val="sq-AL"/>
        </w:rPr>
        <w:t>saj renditje t</w:t>
      </w:r>
      <w:r w:rsidR="00D7286A" w:rsidRPr="0009615E">
        <w:rPr>
          <w:lang w:val="sq-AL"/>
        </w:rPr>
        <w:t>ë</w:t>
      </w:r>
      <w:r w:rsidR="009563B3" w:rsidRPr="0009615E">
        <w:rPr>
          <w:lang w:val="sq-AL"/>
        </w:rPr>
        <w:t xml:space="preserve"> z</w:t>
      </w:r>
      <w:r w:rsidR="00D7286A" w:rsidRPr="0009615E">
        <w:rPr>
          <w:lang w:val="sq-AL"/>
        </w:rPr>
        <w:t>ë</w:t>
      </w:r>
      <w:r w:rsidR="009563B3" w:rsidRPr="0009615E">
        <w:rPr>
          <w:lang w:val="sq-AL"/>
        </w:rPr>
        <w:t>rave t</w:t>
      </w:r>
      <w:r w:rsidR="00D7286A" w:rsidRPr="0009615E">
        <w:rPr>
          <w:lang w:val="sq-AL"/>
        </w:rPr>
        <w:t>ë</w:t>
      </w:r>
      <w:r w:rsidR="009563B3" w:rsidRPr="0009615E">
        <w:rPr>
          <w:lang w:val="sq-AL"/>
        </w:rPr>
        <w:t xml:space="preserve"> pasqyrave financiare b</w:t>
      </w:r>
      <w:r w:rsidR="00D7286A" w:rsidRPr="0009615E">
        <w:rPr>
          <w:lang w:val="sq-AL"/>
        </w:rPr>
        <w:t>ë</w:t>
      </w:r>
      <w:r w:rsidR="009563B3" w:rsidRPr="0009615E">
        <w:rPr>
          <w:lang w:val="sq-AL"/>
        </w:rPr>
        <w:t>het edhe renditja e sh</w:t>
      </w:r>
      <w:r w:rsidR="00D7286A" w:rsidRPr="0009615E">
        <w:rPr>
          <w:lang w:val="sq-AL"/>
        </w:rPr>
        <w:t>ë</w:t>
      </w:r>
      <w:r w:rsidR="009563B3" w:rsidRPr="0009615E">
        <w:rPr>
          <w:lang w:val="sq-AL"/>
        </w:rPr>
        <w:t>nimeve shpjeguese t</w:t>
      </w:r>
      <w:r w:rsidR="00D7286A" w:rsidRPr="0009615E">
        <w:rPr>
          <w:lang w:val="sq-AL"/>
        </w:rPr>
        <w:t>ë</w:t>
      </w:r>
      <w:r w:rsidR="009563B3" w:rsidRPr="0009615E">
        <w:rPr>
          <w:lang w:val="sq-AL"/>
        </w:rPr>
        <w:t xml:space="preserve"> k</w:t>
      </w:r>
      <w:r w:rsidR="00D7286A" w:rsidRPr="0009615E">
        <w:rPr>
          <w:lang w:val="sq-AL"/>
        </w:rPr>
        <w:t>ë</w:t>
      </w:r>
      <w:r w:rsidR="009563B3" w:rsidRPr="0009615E">
        <w:rPr>
          <w:lang w:val="sq-AL"/>
        </w:rPr>
        <w:t>tyre z</w:t>
      </w:r>
      <w:r w:rsidR="00D7286A" w:rsidRPr="0009615E">
        <w:rPr>
          <w:lang w:val="sq-AL"/>
        </w:rPr>
        <w:t>ë</w:t>
      </w:r>
      <w:r w:rsidR="009563B3" w:rsidRPr="0009615E">
        <w:rPr>
          <w:lang w:val="sq-AL"/>
        </w:rPr>
        <w:t xml:space="preserve">rave. </w:t>
      </w:r>
    </w:p>
    <w:p w:rsidR="009B076B" w:rsidRPr="0009615E" w:rsidRDefault="009563B3" w:rsidP="00B74006">
      <w:pPr>
        <w:pStyle w:val="Default"/>
        <w:tabs>
          <w:tab w:val="left" w:pos="360"/>
        </w:tabs>
        <w:spacing w:line="360" w:lineRule="auto"/>
        <w:jc w:val="both"/>
        <w:rPr>
          <w:lang w:val="sq-AL"/>
        </w:rPr>
      </w:pPr>
      <w:r w:rsidRPr="0009615E">
        <w:rPr>
          <w:lang w:val="sq-AL"/>
        </w:rPr>
        <w:tab/>
        <w:t>T</w:t>
      </w:r>
      <w:r w:rsidR="00D7286A" w:rsidRPr="0009615E">
        <w:rPr>
          <w:lang w:val="sq-AL"/>
        </w:rPr>
        <w:t>ë</w:t>
      </w:r>
      <w:r w:rsidRPr="0009615E">
        <w:rPr>
          <w:lang w:val="sq-AL"/>
        </w:rPr>
        <w:t xml:space="preserve"> gjitha nj</w:t>
      </w:r>
      <w:r w:rsidR="00D7286A" w:rsidRPr="0009615E">
        <w:rPr>
          <w:lang w:val="sq-AL"/>
        </w:rPr>
        <w:t>ë</w:t>
      </w:r>
      <w:r w:rsidRPr="0009615E">
        <w:rPr>
          <w:lang w:val="sq-AL"/>
        </w:rPr>
        <w:t>sit</w:t>
      </w:r>
      <w:r w:rsidR="00D7286A" w:rsidRPr="0009615E">
        <w:rPr>
          <w:lang w:val="sq-AL"/>
        </w:rPr>
        <w:t>ë</w:t>
      </w:r>
      <w:r w:rsidRPr="0009615E">
        <w:rPr>
          <w:lang w:val="sq-AL"/>
        </w:rPr>
        <w:t xml:space="preserve"> ekonomike, pavar</w:t>
      </w:r>
      <w:r w:rsidR="00D7286A" w:rsidRPr="0009615E">
        <w:rPr>
          <w:lang w:val="sq-AL"/>
        </w:rPr>
        <w:t>ë</w:t>
      </w:r>
      <w:r w:rsidRPr="0009615E">
        <w:rPr>
          <w:lang w:val="sq-AL"/>
        </w:rPr>
        <w:t>sisht klasifikimit t</w:t>
      </w:r>
      <w:r w:rsidR="00D7286A" w:rsidRPr="0009615E">
        <w:rPr>
          <w:lang w:val="sq-AL"/>
        </w:rPr>
        <w:t>ë</w:t>
      </w:r>
      <w:r w:rsidRPr="0009615E">
        <w:rPr>
          <w:lang w:val="sq-AL"/>
        </w:rPr>
        <w:t xml:space="preserve"> tyre, duhet t</w:t>
      </w:r>
      <w:r w:rsidR="00D7286A" w:rsidRPr="0009615E">
        <w:rPr>
          <w:lang w:val="sq-AL"/>
        </w:rPr>
        <w:t>ë</w:t>
      </w:r>
      <w:r w:rsidRPr="0009615E">
        <w:rPr>
          <w:lang w:val="sq-AL"/>
        </w:rPr>
        <w:t xml:space="preserve"> japin n</w:t>
      </w:r>
      <w:r w:rsidR="00D7286A" w:rsidRPr="0009615E">
        <w:rPr>
          <w:lang w:val="sq-AL"/>
        </w:rPr>
        <w:t>ë</w:t>
      </w:r>
      <w:r w:rsidRPr="0009615E">
        <w:rPr>
          <w:lang w:val="sq-AL"/>
        </w:rPr>
        <w:t xml:space="preserve"> sh</w:t>
      </w:r>
      <w:r w:rsidR="00D7286A" w:rsidRPr="0009615E">
        <w:rPr>
          <w:lang w:val="sq-AL"/>
        </w:rPr>
        <w:t>ë</w:t>
      </w:r>
      <w:r w:rsidRPr="0009615E">
        <w:rPr>
          <w:lang w:val="sq-AL"/>
        </w:rPr>
        <w:t>nimet shpjeguese numrin mesatar t</w:t>
      </w:r>
      <w:r w:rsidR="00D7286A" w:rsidRPr="0009615E">
        <w:rPr>
          <w:lang w:val="sq-AL"/>
        </w:rPr>
        <w:t>ë</w:t>
      </w:r>
      <w:r w:rsidRPr="0009615E">
        <w:rPr>
          <w:lang w:val="sq-AL"/>
        </w:rPr>
        <w:t xml:space="preserve"> punonj</w:t>
      </w:r>
      <w:r w:rsidR="00D7286A" w:rsidRPr="0009615E">
        <w:rPr>
          <w:lang w:val="sq-AL"/>
        </w:rPr>
        <w:t>ë</w:t>
      </w:r>
      <w:r w:rsidRPr="0009615E">
        <w:rPr>
          <w:lang w:val="sq-AL"/>
        </w:rPr>
        <w:t>sve gjat</w:t>
      </w:r>
      <w:r w:rsidR="00D7286A" w:rsidRPr="0009615E">
        <w:rPr>
          <w:lang w:val="sq-AL"/>
        </w:rPr>
        <w:t>ë</w:t>
      </w:r>
      <w:r w:rsidRPr="0009615E">
        <w:rPr>
          <w:lang w:val="sq-AL"/>
        </w:rPr>
        <w:t xml:space="preserve"> periudh</w:t>
      </w:r>
      <w:r w:rsidR="00D7286A" w:rsidRPr="0009615E">
        <w:rPr>
          <w:lang w:val="sq-AL"/>
        </w:rPr>
        <w:t>ë</w:t>
      </w:r>
      <w:r w:rsidRPr="0009615E">
        <w:rPr>
          <w:lang w:val="sq-AL"/>
        </w:rPr>
        <w:t>s raportuese. P</w:t>
      </w:r>
      <w:r w:rsidR="00D7286A" w:rsidRPr="0009615E">
        <w:rPr>
          <w:lang w:val="sq-AL"/>
        </w:rPr>
        <w:t>ë</w:t>
      </w:r>
      <w:r w:rsidRPr="0009615E">
        <w:rPr>
          <w:lang w:val="sq-AL"/>
        </w:rPr>
        <w:t>r nj</w:t>
      </w:r>
      <w:r w:rsidR="00D7286A" w:rsidRPr="0009615E">
        <w:rPr>
          <w:lang w:val="sq-AL"/>
        </w:rPr>
        <w:t>ë</w:t>
      </w:r>
      <w:r w:rsidRPr="0009615E">
        <w:rPr>
          <w:lang w:val="sq-AL"/>
        </w:rPr>
        <w:t>sit</w:t>
      </w:r>
      <w:r w:rsidR="00D7286A" w:rsidRPr="0009615E">
        <w:rPr>
          <w:lang w:val="sq-AL"/>
        </w:rPr>
        <w:t>ë</w:t>
      </w:r>
      <w:r w:rsidRPr="0009615E">
        <w:rPr>
          <w:lang w:val="sq-AL"/>
        </w:rPr>
        <w:t xml:space="preserve"> ekonomike fitimprur</w:t>
      </w:r>
      <w:r w:rsidR="00D7286A" w:rsidRPr="0009615E">
        <w:rPr>
          <w:lang w:val="sq-AL"/>
        </w:rPr>
        <w:t>ë</w:t>
      </w:r>
      <w:r w:rsidRPr="0009615E">
        <w:rPr>
          <w:lang w:val="sq-AL"/>
        </w:rPr>
        <w:t>se dh</w:t>
      </w:r>
      <w:r w:rsidR="00D7286A" w:rsidRPr="0009615E">
        <w:rPr>
          <w:lang w:val="sq-AL"/>
        </w:rPr>
        <w:t>ë</w:t>
      </w:r>
      <w:r w:rsidRPr="0009615E">
        <w:rPr>
          <w:lang w:val="sq-AL"/>
        </w:rPr>
        <w:t>nia e k</w:t>
      </w:r>
      <w:r w:rsidR="00D7286A" w:rsidRPr="0009615E">
        <w:rPr>
          <w:lang w:val="sq-AL"/>
        </w:rPr>
        <w:t>ë</w:t>
      </w:r>
      <w:r w:rsidRPr="0009615E">
        <w:rPr>
          <w:lang w:val="sq-AL"/>
        </w:rPr>
        <w:t>tij informacioni sh</w:t>
      </w:r>
      <w:r w:rsidR="00D7286A" w:rsidRPr="0009615E">
        <w:rPr>
          <w:lang w:val="sq-AL"/>
        </w:rPr>
        <w:t>ë</w:t>
      </w:r>
      <w:r w:rsidRPr="0009615E">
        <w:rPr>
          <w:lang w:val="sq-AL"/>
        </w:rPr>
        <w:t>rben nd</w:t>
      </w:r>
      <w:r w:rsidR="00D7286A" w:rsidRPr="0009615E">
        <w:rPr>
          <w:lang w:val="sq-AL"/>
        </w:rPr>
        <w:t>ë</w:t>
      </w:r>
      <w:r w:rsidRPr="0009615E">
        <w:rPr>
          <w:lang w:val="sq-AL"/>
        </w:rPr>
        <w:t>r t</w:t>
      </w:r>
      <w:r w:rsidR="00D7286A" w:rsidRPr="0009615E">
        <w:rPr>
          <w:lang w:val="sq-AL"/>
        </w:rPr>
        <w:t>ë</w:t>
      </w:r>
      <w:r w:rsidRPr="0009615E">
        <w:rPr>
          <w:lang w:val="sq-AL"/>
        </w:rPr>
        <w:t xml:space="preserve"> tjera edhe p</w:t>
      </w:r>
      <w:r w:rsidR="00D7286A" w:rsidRPr="0009615E">
        <w:rPr>
          <w:lang w:val="sq-AL"/>
        </w:rPr>
        <w:t>ë</w:t>
      </w:r>
      <w:r w:rsidRPr="0009615E">
        <w:rPr>
          <w:lang w:val="sq-AL"/>
        </w:rPr>
        <w:t>r ç</w:t>
      </w:r>
      <w:r w:rsidR="00D7286A" w:rsidRPr="0009615E">
        <w:rPr>
          <w:lang w:val="sq-AL"/>
        </w:rPr>
        <w:t>ë</w:t>
      </w:r>
      <w:r w:rsidRPr="0009615E">
        <w:rPr>
          <w:lang w:val="sq-AL"/>
        </w:rPr>
        <w:t>shtjen e monitorimit t</w:t>
      </w:r>
      <w:r w:rsidR="00D7286A" w:rsidRPr="0009615E">
        <w:rPr>
          <w:lang w:val="sq-AL"/>
        </w:rPr>
        <w:t>ë</w:t>
      </w:r>
      <w:r w:rsidRPr="0009615E">
        <w:rPr>
          <w:lang w:val="sq-AL"/>
        </w:rPr>
        <w:t xml:space="preserve"> pasqyrave financiare, sepse numri i punonj</w:t>
      </w:r>
      <w:r w:rsidR="00D7286A" w:rsidRPr="0009615E">
        <w:rPr>
          <w:lang w:val="sq-AL"/>
        </w:rPr>
        <w:t>ë</w:t>
      </w:r>
      <w:r w:rsidRPr="0009615E">
        <w:rPr>
          <w:lang w:val="sq-AL"/>
        </w:rPr>
        <w:t xml:space="preserve">sve </w:t>
      </w:r>
      <w:r w:rsidR="00D7286A" w:rsidRPr="0009615E">
        <w:rPr>
          <w:lang w:val="sq-AL"/>
        </w:rPr>
        <w:t>ë</w:t>
      </w:r>
      <w:r w:rsidRPr="0009615E">
        <w:rPr>
          <w:lang w:val="sq-AL"/>
        </w:rPr>
        <w:t>sht</w:t>
      </w:r>
      <w:r w:rsidR="00D7286A" w:rsidRPr="0009615E">
        <w:rPr>
          <w:lang w:val="sq-AL"/>
        </w:rPr>
        <w:t>ë</w:t>
      </w:r>
      <w:r w:rsidRPr="0009615E">
        <w:rPr>
          <w:lang w:val="sq-AL"/>
        </w:rPr>
        <w:t xml:space="preserve"> nj</w:t>
      </w:r>
      <w:r w:rsidR="00D7286A" w:rsidRPr="0009615E">
        <w:rPr>
          <w:lang w:val="sq-AL"/>
        </w:rPr>
        <w:t>ë</w:t>
      </w:r>
      <w:r w:rsidRPr="0009615E">
        <w:rPr>
          <w:lang w:val="sq-AL"/>
        </w:rPr>
        <w:t xml:space="preserve"> nd</w:t>
      </w:r>
      <w:r w:rsidR="00D7286A" w:rsidRPr="0009615E">
        <w:rPr>
          <w:lang w:val="sq-AL"/>
        </w:rPr>
        <w:t>ë</w:t>
      </w:r>
      <w:r w:rsidRPr="0009615E">
        <w:rPr>
          <w:lang w:val="sq-AL"/>
        </w:rPr>
        <w:t>r tre kriteret p</w:t>
      </w:r>
      <w:r w:rsidR="00D7286A" w:rsidRPr="0009615E">
        <w:rPr>
          <w:lang w:val="sq-AL"/>
        </w:rPr>
        <w:t>ë</w:t>
      </w:r>
      <w:r w:rsidRPr="0009615E">
        <w:rPr>
          <w:lang w:val="sq-AL"/>
        </w:rPr>
        <w:t>r klasifikimin e nj</w:t>
      </w:r>
      <w:r w:rsidR="00D7286A" w:rsidRPr="0009615E">
        <w:rPr>
          <w:lang w:val="sq-AL"/>
        </w:rPr>
        <w:t>ë</w:t>
      </w:r>
      <w:r w:rsidR="00250657" w:rsidRPr="0009615E">
        <w:rPr>
          <w:lang w:val="sq-AL"/>
        </w:rPr>
        <w:t>sive. K</w:t>
      </w:r>
      <w:r w:rsidRPr="0009615E">
        <w:rPr>
          <w:lang w:val="sq-AL"/>
        </w:rPr>
        <w:t>lasifikimi i nj</w:t>
      </w:r>
      <w:r w:rsidR="00D7286A" w:rsidRPr="0009615E">
        <w:rPr>
          <w:lang w:val="sq-AL"/>
        </w:rPr>
        <w:t>ë</w:t>
      </w:r>
      <w:r w:rsidRPr="0009615E">
        <w:rPr>
          <w:lang w:val="sq-AL"/>
        </w:rPr>
        <w:t>sis</w:t>
      </w:r>
      <w:r w:rsidR="00D7286A" w:rsidRPr="0009615E">
        <w:rPr>
          <w:lang w:val="sq-AL"/>
        </w:rPr>
        <w:t>ë</w:t>
      </w:r>
      <w:r w:rsidRPr="0009615E">
        <w:rPr>
          <w:lang w:val="sq-AL"/>
        </w:rPr>
        <w:t xml:space="preserve"> p</w:t>
      </w:r>
      <w:r w:rsidR="00D7286A" w:rsidRPr="0009615E">
        <w:rPr>
          <w:lang w:val="sq-AL"/>
        </w:rPr>
        <w:t>ë</w:t>
      </w:r>
      <w:r w:rsidRPr="0009615E">
        <w:rPr>
          <w:lang w:val="sq-AL"/>
        </w:rPr>
        <w:t>rcakton standardet e zbatueshme t</w:t>
      </w:r>
      <w:r w:rsidR="00D7286A" w:rsidRPr="0009615E">
        <w:rPr>
          <w:lang w:val="sq-AL"/>
        </w:rPr>
        <w:t>ë</w:t>
      </w:r>
      <w:r w:rsidRPr="0009615E">
        <w:rPr>
          <w:lang w:val="sq-AL"/>
        </w:rPr>
        <w:t xml:space="preserve"> kontabilitetit dhe raportimit financiar, p</w:t>
      </w:r>
      <w:r w:rsidR="00D7286A" w:rsidRPr="0009615E">
        <w:rPr>
          <w:lang w:val="sq-AL"/>
        </w:rPr>
        <w:t>ë</w:t>
      </w:r>
      <w:r w:rsidRPr="0009615E">
        <w:rPr>
          <w:lang w:val="sq-AL"/>
        </w:rPr>
        <w:t>rjashtuar rastin kur nj</w:t>
      </w:r>
      <w:r w:rsidR="00D7286A" w:rsidRPr="0009615E">
        <w:rPr>
          <w:lang w:val="sq-AL"/>
        </w:rPr>
        <w:t>ë</w:t>
      </w:r>
      <w:r w:rsidRPr="0009615E">
        <w:rPr>
          <w:lang w:val="sq-AL"/>
        </w:rPr>
        <w:t xml:space="preserve">sia ekonomike </w:t>
      </w:r>
      <w:r w:rsidR="00D7286A" w:rsidRPr="0009615E">
        <w:rPr>
          <w:lang w:val="sq-AL"/>
        </w:rPr>
        <w:t>ë</w:t>
      </w:r>
      <w:r w:rsidRPr="0009615E">
        <w:rPr>
          <w:lang w:val="sq-AL"/>
        </w:rPr>
        <w:t>sht</w:t>
      </w:r>
      <w:r w:rsidR="00D7286A" w:rsidRPr="0009615E">
        <w:rPr>
          <w:lang w:val="sq-AL"/>
        </w:rPr>
        <w:t>ë</w:t>
      </w:r>
      <w:r w:rsidRPr="0009615E">
        <w:rPr>
          <w:lang w:val="sq-AL"/>
        </w:rPr>
        <w:t xml:space="preserve"> nj</w:t>
      </w:r>
      <w:r w:rsidR="00D7286A" w:rsidRPr="0009615E">
        <w:rPr>
          <w:lang w:val="sq-AL"/>
        </w:rPr>
        <w:t>ë</w:t>
      </w:r>
      <w:r w:rsidRPr="0009615E">
        <w:rPr>
          <w:lang w:val="sq-AL"/>
        </w:rPr>
        <w:t xml:space="preserve">si me interes publik. </w:t>
      </w:r>
    </w:p>
    <w:p w:rsidR="00D7286A" w:rsidRPr="0009615E" w:rsidRDefault="00D44090" w:rsidP="00B74006">
      <w:pPr>
        <w:pStyle w:val="Default"/>
        <w:spacing w:line="360" w:lineRule="auto"/>
        <w:ind w:firstLine="360"/>
        <w:jc w:val="both"/>
        <w:rPr>
          <w:lang w:val="sq-AL"/>
        </w:rPr>
      </w:pPr>
      <w:r w:rsidRPr="0009615E">
        <w:rPr>
          <w:lang w:val="sq-AL"/>
        </w:rPr>
        <w:t>Nj</w:t>
      </w:r>
      <w:r w:rsidR="00D7286A" w:rsidRPr="0009615E">
        <w:rPr>
          <w:lang w:val="sq-AL"/>
        </w:rPr>
        <w:t>ë</w:t>
      </w:r>
      <w:r w:rsidRPr="0009615E">
        <w:rPr>
          <w:lang w:val="sq-AL"/>
        </w:rPr>
        <w:t>sit</w:t>
      </w:r>
      <w:r w:rsidR="00D7286A" w:rsidRPr="0009615E">
        <w:rPr>
          <w:lang w:val="sq-AL"/>
        </w:rPr>
        <w:t>ë</w:t>
      </w:r>
      <w:r w:rsidRPr="0009615E">
        <w:rPr>
          <w:lang w:val="sq-AL"/>
        </w:rPr>
        <w:t xml:space="preserve"> ekonomike fitimprur</w:t>
      </w:r>
      <w:r w:rsidR="00D7286A" w:rsidRPr="0009615E">
        <w:rPr>
          <w:lang w:val="sq-AL"/>
        </w:rPr>
        <w:t>ë</w:t>
      </w:r>
      <w:r w:rsidRPr="0009615E">
        <w:rPr>
          <w:lang w:val="sq-AL"/>
        </w:rPr>
        <w:t>se, p</w:t>
      </w:r>
      <w:r w:rsidR="00D7286A" w:rsidRPr="0009615E">
        <w:rPr>
          <w:lang w:val="sq-AL"/>
        </w:rPr>
        <w:t>ë</w:t>
      </w:r>
      <w:r w:rsidRPr="0009615E">
        <w:rPr>
          <w:lang w:val="sq-AL"/>
        </w:rPr>
        <w:t>rjashtuar mikrot dhe t</w:t>
      </w:r>
      <w:r w:rsidR="00D7286A" w:rsidRPr="0009615E">
        <w:rPr>
          <w:lang w:val="sq-AL"/>
        </w:rPr>
        <w:t>ë</w:t>
      </w:r>
      <w:r w:rsidRPr="0009615E">
        <w:rPr>
          <w:lang w:val="sq-AL"/>
        </w:rPr>
        <w:t xml:space="preserve"> voglat (n</w:t>
      </w:r>
      <w:r w:rsidR="00D7286A" w:rsidRPr="0009615E">
        <w:rPr>
          <w:lang w:val="sq-AL"/>
        </w:rPr>
        <w:t>ë</w:t>
      </w:r>
      <w:r w:rsidRPr="0009615E">
        <w:rPr>
          <w:lang w:val="sq-AL"/>
        </w:rPr>
        <w:t>se k</w:t>
      </w:r>
      <w:r w:rsidR="00D7286A" w:rsidRPr="0009615E">
        <w:rPr>
          <w:lang w:val="sq-AL"/>
        </w:rPr>
        <w:t>ë</w:t>
      </w:r>
      <w:r w:rsidRPr="0009615E">
        <w:rPr>
          <w:lang w:val="sq-AL"/>
        </w:rPr>
        <w:t>to t</w:t>
      </w:r>
      <w:r w:rsidR="00D7286A" w:rsidRPr="0009615E">
        <w:rPr>
          <w:lang w:val="sq-AL"/>
        </w:rPr>
        <w:t>ë</w:t>
      </w:r>
      <w:r w:rsidRPr="0009615E">
        <w:rPr>
          <w:lang w:val="sq-AL"/>
        </w:rPr>
        <w:t xml:space="preserve"> fundit nuk jan</w:t>
      </w:r>
      <w:r w:rsidR="00D7286A" w:rsidRPr="0009615E">
        <w:rPr>
          <w:lang w:val="sq-AL"/>
        </w:rPr>
        <w:t>ë</w:t>
      </w:r>
      <w:r w:rsidRPr="0009615E">
        <w:rPr>
          <w:lang w:val="sq-AL"/>
        </w:rPr>
        <w:t xml:space="preserve"> nj</w:t>
      </w:r>
      <w:r w:rsidR="00D7286A" w:rsidRPr="0009615E">
        <w:rPr>
          <w:lang w:val="sq-AL"/>
        </w:rPr>
        <w:t>ë</w:t>
      </w:r>
      <w:r w:rsidRPr="0009615E">
        <w:rPr>
          <w:lang w:val="sq-AL"/>
        </w:rPr>
        <w:t>si ekonomike me interes publik), duhet t</w:t>
      </w:r>
      <w:r w:rsidR="00D7286A" w:rsidRPr="0009615E">
        <w:rPr>
          <w:lang w:val="sq-AL"/>
        </w:rPr>
        <w:t>ë</w:t>
      </w:r>
      <w:r w:rsidRPr="0009615E">
        <w:rPr>
          <w:lang w:val="sq-AL"/>
        </w:rPr>
        <w:t xml:space="preserve"> paraqesin n</w:t>
      </w:r>
      <w:r w:rsidR="00D7286A" w:rsidRPr="0009615E">
        <w:rPr>
          <w:lang w:val="sq-AL"/>
        </w:rPr>
        <w:t>ë</w:t>
      </w:r>
      <w:r w:rsidRPr="0009615E">
        <w:rPr>
          <w:lang w:val="sq-AL"/>
        </w:rPr>
        <w:t xml:space="preserve"> sh</w:t>
      </w:r>
      <w:r w:rsidR="00D7286A" w:rsidRPr="0009615E">
        <w:rPr>
          <w:lang w:val="sq-AL"/>
        </w:rPr>
        <w:t>ë</w:t>
      </w:r>
      <w:r w:rsidRPr="0009615E">
        <w:rPr>
          <w:lang w:val="sq-AL"/>
        </w:rPr>
        <w:t>nimet shpjeguese t</w:t>
      </w:r>
      <w:r w:rsidR="00D7286A" w:rsidRPr="0009615E">
        <w:rPr>
          <w:lang w:val="sq-AL"/>
        </w:rPr>
        <w:t>ë</w:t>
      </w:r>
      <w:r w:rsidRPr="0009615E">
        <w:rPr>
          <w:lang w:val="sq-AL"/>
        </w:rPr>
        <w:t xml:space="preserve"> pasqyrave</w:t>
      </w:r>
      <w:r w:rsidR="00D7286A" w:rsidRPr="0009615E">
        <w:rPr>
          <w:lang w:val="sq-AL"/>
        </w:rPr>
        <w:t>, p</w:t>
      </w:r>
      <w:r w:rsidR="00DA0AEC" w:rsidRPr="0009615E">
        <w:rPr>
          <w:lang w:val="sq-AL"/>
        </w:rPr>
        <w:t>ë</w:t>
      </w:r>
      <w:r w:rsidR="00D7286A" w:rsidRPr="0009615E">
        <w:rPr>
          <w:lang w:val="sq-AL"/>
        </w:rPr>
        <w:t>rveç sa k</w:t>
      </w:r>
      <w:r w:rsidR="00DA0AEC" w:rsidRPr="0009615E">
        <w:rPr>
          <w:lang w:val="sq-AL"/>
        </w:rPr>
        <w:t>ë</w:t>
      </w:r>
      <w:r w:rsidR="00D7286A" w:rsidRPr="0009615E">
        <w:rPr>
          <w:lang w:val="sq-AL"/>
        </w:rPr>
        <w:t>rkohet n</w:t>
      </w:r>
      <w:r w:rsidR="00DA0AEC" w:rsidRPr="0009615E">
        <w:rPr>
          <w:lang w:val="sq-AL"/>
        </w:rPr>
        <w:t>ë</w:t>
      </w:r>
      <w:r w:rsidR="00D7286A" w:rsidRPr="0009615E">
        <w:rPr>
          <w:lang w:val="sq-AL"/>
        </w:rPr>
        <w:t xml:space="preserve"> standardet e kontabilitetit dhe raportimit financiar edhe informacionet si m</w:t>
      </w:r>
      <w:r w:rsidR="00DA0AEC" w:rsidRPr="0009615E">
        <w:rPr>
          <w:lang w:val="sq-AL"/>
        </w:rPr>
        <w:t>ë</w:t>
      </w:r>
      <w:r w:rsidR="00D7286A" w:rsidRPr="0009615E">
        <w:rPr>
          <w:lang w:val="sq-AL"/>
        </w:rPr>
        <w:t xml:space="preserve"> posht</w:t>
      </w:r>
      <w:r w:rsidR="00DA0AEC" w:rsidRPr="0009615E">
        <w:rPr>
          <w:lang w:val="sq-AL"/>
        </w:rPr>
        <w:t>ë</w:t>
      </w:r>
      <w:r w:rsidR="00D7286A" w:rsidRPr="0009615E">
        <w:rPr>
          <w:lang w:val="sq-AL"/>
        </w:rPr>
        <w:t>:</w:t>
      </w:r>
    </w:p>
    <w:p w:rsidR="00A57C64" w:rsidRPr="0009615E" w:rsidRDefault="008C1D9C" w:rsidP="00B74006">
      <w:pPr>
        <w:pStyle w:val="Default"/>
        <w:numPr>
          <w:ilvl w:val="0"/>
          <w:numId w:val="7"/>
        </w:numPr>
        <w:tabs>
          <w:tab w:val="left" w:pos="360"/>
        </w:tabs>
        <w:spacing w:line="360" w:lineRule="auto"/>
        <w:ind w:left="0" w:firstLine="0"/>
        <w:jc w:val="both"/>
        <w:rPr>
          <w:lang w:val="sq-AL"/>
        </w:rPr>
      </w:pPr>
      <w:r w:rsidRPr="0009615E">
        <w:rPr>
          <w:lang w:val="sq-AL"/>
        </w:rPr>
        <w:t xml:space="preserve">nëse dhënia e </w:t>
      </w:r>
      <w:r w:rsidR="00250657" w:rsidRPr="0009615E">
        <w:rPr>
          <w:lang w:val="sq-AL"/>
        </w:rPr>
        <w:t xml:space="preserve">këtij </w:t>
      </w:r>
      <w:r w:rsidRPr="0009615E">
        <w:rPr>
          <w:lang w:val="sq-AL"/>
        </w:rPr>
        <w:t xml:space="preserve">informacioni nuk do të bënte që të identifikohej gjendja financiare e një anëtari konkret të </w:t>
      </w:r>
      <w:r w:rsidR="00250657" w:rsidRPr="0009615E">
        <w:rPr>
          <w:lang w:val="sq-AL"/>
        </w:rPr>
        <w:t>këtyre organeve</w:t>
      </w:r>
      <w:r w:rsidR="00673AAD" w:rsidRPr="0009615E">
        <w:rPr>
          <w:lang w:val="sq-AL"/>
        </w:rPr>
        <w:t>, njësia ekonomike</w:t>
      </w:r>
      <w:r w:rsidR="00250657" w:rsidRPr="0009615E">
        <w:rPr>
          <w:lang w:val="sq-AL"/>
        </w:rPr>
        <w:t xml:space="preserve"> paraqet</w:t>
      </w:r>
      <w:r w:rsidRPr="0009615E">
        <w:rPr>
          <w:lang w:val="sq-AL"/>
        </w:rPr>
        <w:t>;</w:t>
      </w:r>
    </w:p>
    <w:p w:rsidR="00A57C64" w:rsidRPr="0009615E" w:rsidRDefault="00410C85" w:rsidP="00B74006">
      <w:pPr>
        <w:pStyle w:val="Default"/>
        <w:numPr>
          <w:ilvl w:val="0"/>
          <w:numId w:val="9"/>
        </w:numPr>
        <w:tabs>
          <w:tab w:val="left" w:pos="360"/>
        </w:tabs>
        <w:spacing w:line="360" w:lineRule="auto"/>
        <w:jc w:val="both"/>
        <w:rPr>
          <w:lang w:val="sq-AL"/>
        </w:rPr>
      </w:pPr>
      <w:r w:rsidRPr="0009615E">
        <w:rPr>
          <w:lang w:val="sq-AL"/>
        </w:rPr>
        <w:t>shum</w:t>
      </w:r>
      <w:r w:rsidR="00250657" w:rsidRPr="0009615E">
        <w:rPr>
          <w:lang w:val="sq-AL"/>
        </w:rPr>
        <w:t>ën</w:t>
      </w:r>
      <w:r w:rsidRPr="0009615E">
        <w:rPr>
          <w:lang w:val="sq-AL"/>
        </w:rPr>
        <w:t xml:space="preserve"> e pagave që u jepet për periudhën raportuese anëtarëve të organeve ekzekutive, drejtuese dhe mbikëqyrëse</w:t>
      </w:r>
      <w:r w:rsidR="00250657" w:rsidRPr="0009615E">
        <w:rPr>
          <w:lang w:val="sq-AL"/>
        </w:rPr>
        <w:t>, duke treguar edhe shumën gjithsej të paguar për secilin prej organeve</w:t>
      </w:r>
      <w:r w:rsidR="008C1D9C" w:rsidRPr="0009615E">
        <w:rPr>
          <w:lang w:val="sq-AL"/>
        </w:rPr>
        <w:t>;</w:t>
      </w:r>
    </w:p>
    <w:p w:rsidR="00410C85" w:rsidRPr="0009615E" w:rsidRDefault="00410C85" w:rsidP="00B74006">
      <w:pPr>
        <w:pStyle w:val="Default"/>
        <w:numPr>
          <w:ilvl w:val="0"/>
          <w:numId w:val="9"/>
        </w:numPr>
        <w:tabs>
          <w:tab w:val="left" w:pos="360"/>
        </w:tabs>
        <w:spacing w:line="360" w:lineRule="auto"/>
        <w:jc w:val="both"/>
        <w:rPr>
          <w:lang w:val="sq-AL"/>
        </w:rPr>
      </w:pPr>
      <w:r w:rsidRPr="0009615E">
        <w:rPr>
          <w:lang w:val="sq-AL"/>
        </w:rPr>
        <w:t xml:space="preserve">çdo angazhim që lind ose merret përsipër </w:t>
      </w:r>
      <w:r w:rsidR="008C1D9C" w:rsidRPr="0009615E">
        <w:rPr>
          <w:lang w:val="sq-AL"/>
        </w:rPr>
        <w:t>nga nj</w:t>
      </w:r>
      <w:r w:rsidR="00DA0AEC" w:rsidRPr="0009615E">
        <w:rPr>
          <w:lang w:val="sq-AL"/>
        </w:rPr>
        <w:t>ë</w:t>
      </w:r>
      <w:r w:rsidR="008C1D9C" w:rsidRPr="0009615E">
        <w:rPr>
          <w:lang w:val="sq-AL"/>
        </w:rPr>
        <w:t xml:space="preserve">sia ekonomike </w:t>
      </w:r>
      <w:r w:rsidRPr="0009615E">
        <w:rPr>
          <w:lang w:val="sq-AL"/>
        </w:rPr>
        <w:t xml:space="preserve">në lidhje me pensionet e ish-anëtarëve të këtyre organeve; </w:t>
      </w:r>
    </w:p>
    <w:p w:rsidR="001B6A6C" w:rsidRPr="0009615E" w:rsidRDefault="001B6A6C" w:rsidP="00B74006">
      <w:pPr>
        <w:pStyle w:val="Default"/>
        <w:tabs>
          <w:tab w:val="left" w:pos="360"/>
        </w:tabs>
        <w:spacing w:line="360" w:lineRule="auto"/>
        <w:ind w:left="720"/>
        <w:jc w:val="both"/>
        <w:rPr>
          <w:lang w:val="sq-AL"/>
        </w:rPr>
      </w:pPr>
    </w:p>
    <w:p w:rsidR="00BA3337" w:rsidRPr="0009615E" w:rsidRDefault="00BA3337" w:rsidP="00B74006">
      <w:pPr>
        <w:pStyle w:val="Default"/>
        <w:numPr>
          <w:ilvl w:val="0"/>
          <w:numId w:val="7"/>
        </w:numPr>
        <w:tabs>
          <w:tab w:val="left" w:pos="360"/>
        </w:tabs>
        <w:spacing w:line="360" w:lineRule="auto"/>
        <w:ind w:left="0" w:firstLine="0"/>
        <w:jc w:val="both"/>
        <w:rPr>
          <w:lang w:val="sq-AL"/>
        </w:rPr>
      </w:pPr>
      <w:r w:rsidRPr="0009615E">
        <w:rPr>
          <w:lang w:val="sq-AL"/>
        </w:rPr>
        <w:t xml:space="preserve">lidhur me </w:t>
      </w:r>
      <w:r w:rsidR="00DB666A" w:rsidRPr="0009615E">
        <w:rPr>
          <w:lang w:val="sq-AL"/>
        </w:rPr>
        <w:t>punëmarrësit</w:t>
      </w:r>
      <w:r w:rsidRPr="0009615E">
        <w:rPr>
          <w:lang w:val="sq-AL"/>
        </w:rPr>
        <w:t xml:space="preserve">, </w:t>
      </w:r>
      <w:r w:rsidR="00DB666A" w:rsidRPr="0009615E">
        <w:rPr>
          <w:lang w:val="sq-AL"/>
        </w:rPr>
        <w:t xml:space="preserve">njësia ekonomike </w:t>
      </w:r>
      <w:r w:rsidRPr="0009615E">
        <w:rPr>
          <w:lang w:val="sq-AL"/>
        </w:rPr>
        <w:t xml:space="preserve">e detajon </w:t>
      </w:r>
      <w:r w:rsidR="00DB666A" w:rsidRPr="0009615E">
        <w:rPr>
          <w:lang w:val="sq-AL"/>
        </w:rPr>
        <w:t>këtë informacion në</w:t>
      </w:r>
      <w:r w:rsidRPr="0009615E">
        <w:rPr>
          <w:lang w:val="sq-AL"/>
        </w:rPr>
        <w:t>:</w:t>
      </w:r>
    </w:p>
    <w:p w:rsidR="00BA3337" w:rsidRPr="0009615E" w:rsidRDefault="00DB666A" w:rsidP="00B74006">
      <w:pPr>
        <w:pStyle w:val="Default"/>
        <w:numPr>
          <w:ilvl w:val="0"/>
          <w:numId w:val="11"/>
        </w:numPr>
        <w:tabs>
          <w:tab w:val="left" w:pos="360"/>
        </w:tabs>
        <w:spacing w:line="360" w:lineRule="auto"/>
        <w:jc w:val="both"/>
        <w:rPr>
          <w:lang w:val="sq-AL"/>
        </w:rPr>
      </w:pPr>
      <w:r w:rsidRPr="0009615E">
        <w:rPr>
          <w:lang w:val="sq-AL"/>
        </w:rPr>
        <w:t xml:space="preserve">numrin mesatar të punëmarrësve, të cilin e paraqet </w:t>
      </w:r>
      <w:r w:rsidR="00BA3337" w:rsidRPr="0009615E">
        <w:rPr>
          <w:lang w:val="sq-AL"/>
        </w:rPr>
        <w:t xml:space="preserve">të zbërthyer sipas kategorive </w:t>
      </w:r>
      <w:r w:rsidRPr="0009615E">
        <w:rPr>
          <w:lang w:val="sq-AL"/>
        </w:rPr>
        <w:t>të punëmarrësve;</w:t>
      </w:r>
      <w:r w:rsidR="00BA3337" w:rsidRPr="0009615E">
        <w:rPr>
          <w:lang w:val="sq-AL"/>
        </w:rPr>
        <w:t xml:space="preserve"> </w:t>
      </w:r>
    </w:p>
    <w:p w:rsidR="00BA3337" w:rsidRPr="0009615E" w:rsidRDefault="00DB666A" w:rsidP="00B74006">
      <w:pPr>
        <w:pStyle w:val="Default"/>
        <w:numPr>
          <w:ilvl w:val="0"/>
          <w:numId w:val="11"/>
        </w:numPr>
        <w:tabs>
          <w:tab w:val="left" w:pos="360"/>
        </w:tabs>
        <w:spacing w:line="360" w:lineRule="auto"/>
        <w:jc w:val="both"/>
        <w:rPr>
          <w:lang w:val="sq-AL"/>
        </w:rPr>
      </w:pPr>
      <w:r w:rsidRPr="0009615E">
        <w:rPr>
          <w:lang w:val="sq-AL"/>
        </w:rPr>
        <w:t xml:space="preserve">kostot e personelit gjatë periudhës raportuese, të cilat i paraqet </w:t>
      </w:r>
      <w:r w:rsidR="00BA3337" w:rsidRPr="0009615E">
        <w:rPr>
          <w:lang w:val="sq-AL"/>
        </w:rPr>
        <w:t xml:space="preserve">të zbërthyera sipas pagave, kostove të sigurimeve </w:t>
      </w:r>
      <w:r w:rsidRPr="0009615E">
        <w:rPr>
          <w:lang w:val="sq-AL"/>
        </w:rPr>
        <w:t xml:space="preserve">&amp; </w:t>
      </w:r>
      <w:r w:rsidR="00BA3337" w:rsidRPr="0009615E">
        <w:rPr>
          <w:lang w:val="sq-AL"/>
        </w:rPr>
        <w:t>shoqërore dhe kostove të pensionit</w:t>
      </w:r>
      <w:r w:rsidRPr="0009615E">
        <w:rPr>
          <w:lang w:val="sq-AL"/>
        </w:rPr>
        <w:t xml:space="preserve"> (për rastet kur PASH është ndërtuar sipas funksionit pra kostot e personelit nuk janë paraqitur më vete në pasqyrën e të ardhurave dhe shpenzimeve në periudhën raportuese).</w:t>
      </w:r>
    </w:p>
    <w:p w:rsidR="001B6A6C" w:rsidRPr="0009615E" w:rsidRDefault="001B6A6C" w:rsidP="00B74006">
      <w:pPr>
        <w:pStyle w:val="Default"/>
        <w:tabs>
          <w:tab w:val="left" w:pos="360"/>
        </w:tabs>
        <w:spacing w:line="360" w:lineRule="auto"/>
        <w:ind w:left="720"/>
        <w:jc w:val="both"/>
        <w:rPr>
          <w:lang w:val="sq-AL"/>
        </w:rPr>
      </w:pPr>
    </w:p>
    <w:p w:rsidR="00410C85" w:rsidRPr="0009615E" w:rsidRDefault="00410C85" w:rsidP="00B74006">
      <w:pPr>
        <w:pStyle w:val="Default"/>
        <w:numPr>
          <w:ilvl w:val="0"/>
          <w:numId w:val="7"/>
        </w:numPr>
        <w:tabs>
          <w:tab w:val="left" w:pos="360"/>
        </w:tabs>
        <w:spacing w:line="360" w:lineRule="auto"/>
        <w:ind w:left="0" w:firstLine="0"/>
        <w:jc w:val="both"/>
        <w:rPr>
          <w:lang w:val="sq-AL"/>
        </w:rPr>
      </w:pPr>
      <w:r w:rsidRPr="0009615E">
        <w:rPr>
          <w:lang w:val="sq-AL"/>
        </w:rPr>
        <w:t xml:space="preserve">emrin dhe selinë për secilën prej njësive ekonomike, në të cilat njësia ekonomike, </w:t>
      </w:r>
      <w:r w:rsidRPr="0009615E">
        <w:rPr>
          <w:i/>
          <w:lang w:val="sq-AL"/>
        </w:rPr>
        <w:t>ose vetë, ose përmes një personi që vepron në emër të tij, por për llogari të njësisë ekonomike</w:t>
      </w:r>
      <w:r w:rsidRPr="0009615E">
        <w:rPr>
          <w:lang w:val="sq-AL"/>
        </w:rPr>
        <w:t xml:space="preserve">, zotëron një interes në pjesëmarrje, duke treguar përqindjen e kapitalit të zotëruar, shumën e kapitalit dhe rezervave dhe fitimin ose humbjen për periudhën më të fundit raportuese të njësisë ekonomike në fjalë për të cilën janë miratuar pasqyra financiare. </w:t>
      </w:r>
      <w:r w:rsidR="001B6A6C" w:rsidRPr="0009615E">
        <w:rPr>
          <w:lang w:val="sq-AL"/>
        </w:rPr>
        <w:t>Zotërimi i një pjese të kapitalit të një njësie ekonomike tjetër prezumohet se përbën interes në pjesëmarrje kur e kalon pragun prej 20 për qind.</w:t>
      </w:r>
    </w:p>
    <w:p w:rsidR="001B6A6C" w:rsidRPr="0009615E" w:rsidRDefault="001B6A6C" w:rsidP="00B74006">
      <w:pPr>
        <w:pStyle w:val="Default"/>
        <w:tabs>
          <w:tab w:val="left" w:pos="360"/>
        </w:tabs>
        <w:spacing w:line="360" w:lineRule="auto"/>
        <w:jc w:val="both"/>
        <w:rPr>
          <w:lang w:val="sq-AL"/>
        </w:rPr>
      </w:pPr>
    </w:p>
    <w:p w:rsidR="00410C85" w:rsidRPr="0009615E" w:rsidRDefault="00410C85" w:rsidP="00B74006">
      <w:pPr>
        <w:pStyle w:val="Default"/>
        <w:spacing w:line="360" w:lineRule="auto"/>
        <w:jc w:val="both"/>
        <w:rPr>
          <w:lang w:val="sq-AL"/>
        </w:rPr>
      </w:pPr>
      <w:r w:rsidRPr="0009615E">
        <w:rPr>
          <w:lang w:val="sq-AL"/>
        </w:rPr>
        <w:t xml:space="preserve">Sa më sipër, nuk aplikohet nga njësia ekonomike mëmë në rastet kur: </w:t>
      </w:r>
    </w:p>
    <w:p w:rsidR="00410C85" w:rsidRPr="0009615E" w:rsidRDefault="00410C85" w:rsidP="00B74006">
      <w:pPr>
        <w:pStyle w:val="Default"/>
        <w:spacing w:line="360" w:lineRule="auto"/>
        <w:ind w:firstLine="720"/>
        <w:jc w:val="both"/>
        <w:rPr>
          <w:lang w:val="sq-AL"/>
        </w:rPr>
      </w:pPr>
      <w:r w:rsidRPr="0009615E">
        <w:rPr>
          <w:lang w:val="sq-AL"/>
        </w:rPr>
        <w:t xml:space="preserve">i) njësia ekonomike, në të cilën njësia ekonomike mëmë zotëron interes në pjesëmarrje, përfshihet në pasqyrat financiare të konsoliduara, të përpiluara nga njësia ekonomike mëmë ose në pasqyrat financiare të konsoliduara të një grupi më të madh njësish ekonomike; </w:t>
      </w:r>
    </w:p>
    <w:p w:rsidR="00410C85" w:rsidRPr="0009615E" w:rsidRDefault="00410C85" w:rsidP="00B74006">
      <w:pPr>
        <w:pStyle w:val="Default"/>
        <w:spacing w:line="360" w:lineRule="auto"/>
        <w:ind w:firstLine="720"/>
        <w:jc w:val="both"/>
        <w:rPr>
          <w:lang w:val="sq-AL"/>
        </w:rPr>
      </w:pPr>
      <w:r w:rsidRPr="0009615E">
        <w:rPr>
          <w:lang w:val="sq-AL"/>
        </w:rPr>
        <w:t xml:space="preserve">ii) ky interes në pjesëmarrje është trajtuar nga njësia ekonomike mëmë në pasqyrat financiare vjetore të saj; </w:t>
      </w:r>
    </w:p>
    <w:p w:rsidR="00410C85" w:rsidRPr="0009615E" w:rsidRDefault="00410C85" w:rsidP="00B74006">
      <w:pPr>
        <w:pStyle w:val="Default"/>
        <w:spacing w:line="360" w:lineRule="auto"/>
        <w:ind w:firstLine="360"/>
        <w:jc w:val="both"/>
        <w:rPr>
          <w:lang w:val="sq-AL"/>
        </w:rPr>
      </w:pPr>
      <w:r w:rsidRPr="0009615E">
        <w:rPr>
          <w:lang w:val="sq-AL"/>
        </w:rPr>
        <w:t xml:space="preserve">ç) ekzistencën e ndonjë certifikate pjesëmarrjeje, borxhi të konvertueshëm, të drejte blerjeje aksionesh, opsionesh ose letrash me vlerë apo të drejtash të ngjashme, duke treguar numrin e tyre dhe të drejtat që japin ato; </w:t>
      </w:r>
    </w:p>
    <w:p w:rsidR="00410C85" w:rsidRPr="0009615E" w:rsidRDefault="00410C85" w:rsidP="00B74006">
      <w:pPr>
        <w:pStyle w:val="Default"/>
        <w:spacing w:line="360" w:lineRule="auto"/>
        <w:ind w:firstLine="360"/>
        <w:jc w:val="both"/>
        <w:rPr>
          <w:lang w:val="sq-AL"/>
        </w:rPr>
      </w:pPr>
      <w:r w:rsidRPr="0009615E">
        <w:rPr>
          <w:lang w:val="sq-AL"/>
        </w:rPr>
        <w:t xml:space="preserve">d) emrin, selinë dhe formën juridike të secilës prej njësive ekonomike, tek të cilat njësia ekonomike është ortake me përgjegjësi të pakufizuar; </w:t>
      </w:r>
    </w:p>
    <w:p w:rsidR="00410C85" w:rsidRPr="0009615E" w:rsidRDefault="00410C85" w:rsidP="00B74006">
      <w:pPr>
        <w:pStyle w:val="Default"/>
        <w:spacing w:line="360" w:lineRule="auto"/>
        <w:ind w:firstLine="360"/>
        <w:jc w:val="both"/>
        <w:rPr>
          <w:lang w:val="sq-AL"/>
        </w:rPr>
      </w:pPr>
      <w:r w:rsidRPr="0009615E">
        <w:rPr>
          <w:lang w:val="sq-AL"/>
        </w:rPr>
        <w:t>dh) emrin dhe selinë e njësisë ekonomike që përpilon pasqyrat financiare të konsoliduara të grupit më të madh të njësive ekonomike, tek i cili njësia bën pjesë si njësi e kontrolluar;</w:t>
      </w:r>
    </w:p>
    <w:p w:rsidR="00410C85" w:rsidRPr="0009615E" w:rsidRDefault="00410C85" w:rsidP="00B74006">
      <w:pPr>
        <w:pStyle w:val="Default"/>
        <w:spacing w:line="360" w:lineRule="auto"/>
        <w:ind w:firstLine="360"/>
        <w:jc w:val="both"/>
        <w:rPr>
          <w:lang w:val="sq-AL"/>
        </w:rPr>
      </w:pPr>
      <w:r w:rsidRPr="0009615E">
        <w:rPr>
          <w:lang w:val="sq-AL"/>
        </w:rPr>
        <w:t xml:space="preserve">e) emrin dhe selinë e njësisë ekonomike që përpilon pasqyrat financiare të konsoliduara të grupit më të vogël të njësive ekonomike, tek i cili njësia ekonomike bën pjesë si njësi e kontrolluar, e cila është e përfshirë, gjithashtu, në grupin e njësive ekonomike të përmendura në shkronjën “dh”, të kësaj pike; </w:t>
      </w:r>
    </w:p>
    <w:p w:rsidR="00410C85" w:rsidRPr="0009615E" w:rsidRDefault="00410C85" w:rsidP="00B74006">
      <w:pPr>
        <w:pStyle w:val="Default"/>
        <w:spacing w:line="360" w:lineRule="auto"/>
        <w:ind w:firstLine="360"/>
        <w:jc w:val="both"/>
        <w:rPr>
          <w:lang w:val="sq-AL"/>
        </w:rPr>
      </w:pPr>
      <w:r w:rsidRPr="0009615E">
        <w:rPr>
          <w:lang w:val="sq-AL"/>
        </w:rPr>
        <w:t xml:space="preserve">ë) vendin ku mund të merren kopje të pasqyrave financiare të konsoliduara, të përmendura në shkronjat “dh” dhe “e”, të kësaj pike, me kusht që të jenë të disponueshme. </w:t>
      </w:r>
    </w:p>
    <w:p w:rsidR="009B076B" w:rsidRPr="0009615E" w:rsidRDefault="009B076B" w:rsidP="00B74006">
      <w:pPr>
        <w:pStyle w:val="Default"/>
        <w:spacing w:line="360" w:lineRule="auto"/>
        <w:jc w:val="both"/>
        <w:rPr>
          <w:lang w:val="sq-AL"/>
        </w:rPr>
      </w:pPr>
    </w:p>
    <w:p w:rsidR="00410C85" w:rsidRPr="0009615E" w:rsidRDefault="00410C85" w:rsidP="00B74006">
      <w:pPr>
        <w:pStyle w:val="Default"/>
        <w:spacing w:line="360" w:lineRule="auto"/>
        <w:jc w:val="both"/>
        <w:rPr>
          <w:lang w:val="sq-AL"/>
        </w:rPr>
      </w:pPr>
      <w:r w:rsidRPr="0009615E">
        <w:rPr>
          <w:lang w:val="sq-AL"/>
        </w:rPr>
        <w:t>Njësitë ekonomike të mesme, të mëdha dhe ato me interes publik, përtej kërkesave të parashikuara në pikat 2 dhe 3, të këtij neni apo në standardet kontabël të aplikueshme, në shënimet shpjeguese duhet të paraqesin tarifat gjithsej për periudhën raportuese, të kërkuara nga secili auditues ligjor apo firmë auditimi lidhur me auditimin ligjor të pasqyrave financiare vjetore dhe tarifat gjithsej të kërkuara nga secili auditues ligjor ose firmë auditimi për shërbime të dhënies së sigurisë, për shërbime këshillimore tatimore dhe për shërbime të tjera joauditimi.</w:t>
      </w:r>
    </w:p>
    <w:p w:rsidR="009B076B" w:rsidRPr="0009615E" w:rsidRDefault="009B076B" w:rsidP="00B74006">
      <w:pPr>
        <w:pStyle w:val="Default"/>
        <w:spacing w:line="360" w:lineRule="auto"/>
        <w:jc w:val="both"/>
        <w:rPr>
          <w:lang w:val="sq-AL"/>
        </w:rPr>
      </w:pPr>
    </w:p>
    <w:p w:rsidR="00410C85" w:rsidRPr="0009615E" w:rsidRDefault="00410C85" w:rsidP="00B74006">
      <w:pPr>
        <w:pStyle w:val="Default"/>
        <w:spacing w:line="360" w:lineRule="auto"/>
        <w:jc w:val="both"/>
        <w:rPr>
          <w:b/>
          <w:lang w:val="sq-AL"/>
        </w:rPr>
      </w:pPr>
      <w:r w:rsidRPr="0009615E">
        <w:rPr>
          <w:b/>
          <w:lang w:val="sq-AL"/>
        </w:rPr>
        <w:t>Neni 17</w:t>
      </w:r>
      <w:r w:rsidR="005F3EB9" w:rsidRPr="0009615E">
        <w:rPr>
          <w:b/>
          <w:lang w:val="sq-AL"/>
        </w:rPr>
        <w:t xml:space="preserve"> </w:t>
      </w:r>
      <w:r w:rsidRPr="0009615E">
        <w:rPr>
          <w:b/>
          <w:bCs/>
          <w:lang w:val="sq-AL"/>
        </w:rPr>
        <w:t>Raporti i ecurisë së veprimtarisë</w:t>
      </w:r>
    </w:p>
    <w:p w:rsidR="00410C85" w:rsidRPr="0009615E" w:rsidRDefault="007B40BF" w:rsidP="00B74006">
      <w:pPr>
        <w:pStyle w:val="Default"/>
        <w:spacing w:line="360" w:lineRule="auto"/>
        <w:jc w:val="both"/>
        <w:rPr>
          <w:lang w:val="sq-AL"/>
        </w:rPr>
      </w:pPr>
      <w:r w:rsidRPr="0009615E">
        <w:rPr>
          <w:lang w:val="sq-AL"/>
        </w:rPr>
        <w:t>Detyrimi p</w:t>
      </w:r>
      <w:r w:rsidR="00F42E9E" w:rsidRPr="0009615E">
        <w:rPr>
          <w:lang w:val="sq-AL"/>
        </w:rPr>
        <w:t>ë</w:t>
      </w:r>
      <w:r w:rsidRPr="0009615E">
        <w:rPr>
          <w:lang w:val="sq-AL"/>
        </w:rPr>
        <w:t>r p</w:t>
      </w:r>
      <w:r w:rsidR="00F42E9E" w:rsidRPr="0009615E">
        <w:rPr>
          <w:lang w:val="sq-AL"/>
        </w:rPr>
        <w:t>ë</w:t>
      </w:r>
      <w:r w:rsidRPr="0009615E">
        <w:rPr>
          <w:lang w:val="sq-AL"/>
        </w:rPr>
        <w:t>rgatitjen e raportit t</w:t>
      </w:r>
      <w:r w:rsidR="00F42E9E" w:rsidRPr="0009615E">
        <w:rPr>
          <w:lang w:val="sq-AL"/>
        </w:rPr>
        <w:t>ë</w:t>
      </w:r>
      <w:r w:rsidRPr="0009615E">
        <w:rPr>
          <w:lang w:val="sq-AL"/>
        </w:rPr>
        <w:t xml:space="preserve"> ecuris</w:t>
      </w:r>
      <w:r w:rsidR="00F42E9E" w:rsidRPr="0009615E">
        <w:rPr>
          <w:lang w:val="sq-AL"/>
        </w:rPr>
        <w:t>ë</w:t>
      </w:r>
      <w:r w:rsidRPr="0009615E">
        <w:rPr>
          <w:lang w:val="sq-AL"/>
        </w:rPr>
        <w:t xml:space="preserve"> dhe raporteve t</w:t>
      </w:r>
      <w:r w:rsidR="00F42E9E" w:rsidRPr="0009615E">
        <w:rPr>
          <w:lang w:val="sq-AL"/>
        </w:rPr>
        <w:t>ë</w:t>
      </w:r>
      <w:r w:rsidRPr="0009615E">
        <w:rPr>
          <w:lang w:val="sq-AL"/>
        </w:rPr>
        <w:t xml:space="preserve"> tjera n</w:t>
      </w:r>
      <w:r w:rsidR="00F42E9E" w:rsidRPr="0009615E">
        <w:rPr>
          <w:lang w:val="sq-AL"/>
        </w:rPr>
        <w:t>ë</w:t>
      </w:r>
      <w:r w:rsidRPr="0009615E">
        <w:rPr>
          <w:lang w:val="sq-AL"/>
        </w:rPr>
        <w:t xml:space="preserve"> plot</w:t>
      </w:r>
      <w:r w:rsidR="00F42E9E" w:rsidRPr="0009615E">
        <w:rPr>
          <w:lang w:val="sq-AL"/>
        </w:rPr>
        <w:t>ë</w:t>
      </w:r>
      <w:r w:rsidRPr="0009615E">
        <w:rPr>
          <w:lang w:val="sq-AL"/>
        </w:rPr>
        <w:t>sim t</w:t>
      </w:r>
      <w:r w:rsidR="00F42E9E" w:rsidRPr="0009615E">
        <w:rPr>
          <w:lang w:val="sq-AL"/>
        </w:rPr>
        <w:t>ë</w:t>
      </w:r>
      <w:r w:rsidRPr="0009615E">
        <w:rPr>
          <w:lang w:val="sq-AL"/>
        </w:rPr>
        <w:t xml:space="preserve"> tij</w:t>
      </w:r>
      <w:r w:rsidR="005A3E31" w:rsidRPr="0009615E">
        <w:rPr>
          <w:lang w:val="sq-AL"/>
        </w:rPr>
        <w:t xml:space="preserve"> paraqitet skematikisht si m</w:t>
      </w:r>
      <w:r w:rsidR="00F42E9E" w:rsidRPr="0009615E">
        <w:rPr>
          <w:lang w:val="sq-AL"/>
        </w:rPr>
        <w:t>ë</w:t>
      </w:r>
      <w:r w:rsidR="005A3E31" w:rsidRPr="0009615E">
        <w:rPr>
          <w:lang w:val="sq-AL"/>
        </w:rPr>
        <w:t xml:space="preserve"> posht</w:t>
      </w:r>
      <w:r w:rsidR="00F42E9E" w:rsidRPr="0009615E">
        <w:rPr>
          <w:lang w:val="sq-AL"/>
        </w:rPr>
        <w:t>ë</w:t>
      </w:r>
      <w:r w:rsidR="00292781" w:rsidRPr="0009615E">
        <w:rPr>
          <w:lang w:val="sq-AL"/>
        </w:rPr>
        <w:t>:</w:t>
      </w:r>
    </w:p>
    <w:p w:rsidR="005E07A1" w:rsidRPr="0009615E" w:rsidRDefault="005E07A1" w:rsidP="00B74006">
      <w:pPr>
        <w:pStyle w:val="Default"/>
        <w:spacing w:line="360" w:lineRule="auto"/>
        <w:jc w:val="both"/>
        <w:rPr>
          <w:lang w:val="sq-AL"/>
        </w:rPr>
      </w:pPr>
    </w:p>
    <w:tbl>
      <w:tblPr>
        <w:tblStyle w:val="TableGrid"/>
        <w:tblW w:w="0" w:type="auto"/>
        <w:jc w:val="center"/>
        <w:tblLook w:val="04A0" w:firstRow="1" w:lastRow="0" w:firstColumn="1" w:lastColumn="0" w:noHBand="0" w:noVBand="1"/>
      </w:tblPr>
      <w:tblGrid>
        <w:gridCol w:w="2337"/>
        <w:gridCol w:w="2337"/>
        <w:gridCol w:w="2338"/>
        <w:gridCol w:w="2338"/>
      </w:tblGrid>
      <w:tr w:rsidR="005F3EB9" w:rsidRPr="00041220" w:rsidTr="006B6E00">
        <w:trPr>
          <w:jc w:val="center"/>
        </w:trPr>
        <w:tc>
          <w:tcPr>
            <w:tcW w:w="2337" w:type="dxa"/>
            <w:vAlign w:val="center"/>
          </w:tcPr>
          <w:p w:rsidR="005F3EB9" w:rsidRPr="00041220" w:rsidRDefault="005F3EB9" w:rsidP="006B6E00">
            <w:pPr>
              <w:pStyle w:val="Default"/>
              <w:spacing w:line="360" w:lineRule="auto"/>
              <w:jc w:val="center"/>
              <w:rPr>
                <w:sz w:val="20"/>
                <w:szCs w:val="20"/>
                <w:lang w:val="sq-AL"/>
              </w:rPr>
            </w:pPr>
          </w:p>
        </w:tc>
        <w:tc>
          <w:tcPr>
            <w:tcW w:w="2337" w:type="dxa"/>
            <w:vAlign w:val="center"/>
          </w:tcPr>
          <w:p w:rsidR="005F3EB9" w:rsidRPr="00041220" w:rsidRDefault="005F3EB9" w:rsidP="006B6E00">
            <w:pPr>
              <w:pStyle w:val="Default"/>
              <w:spacing w:line="360" w:lineRule="auto"/>
              <w:jc w:val="center"/>
              <w:rPr>
                <w:b/>
                <w:sz w:val="20"/>
                <w:szCs w:val="20"/>
                <w:lang w:val="sq-AL"/>
              </w:rPr>
            </w:pPr>
            <w:r w:rsidRPr="00041220">
              <w:rPr>
                <w:b/>
                <w:sz w:val="20"/>
                <w:szCs w:val="20"/>
                <w:lang w:val="sq-AL"/>
              </w:rPr>
              <w:t>Raporti i ecurisë së veprimtarisë</w:t>
            </w:r>
          </w:p>
        </w:tc>
        <w:tc>
          <w:tcPr>
            <w:tcW w:w="2338" w:type="dxa"/>
            <w:vAlign w:val="center"/>
          </w:tcPr>
          <w:p w:rsidR="005F3EB9" w:rsidRPr="00041220" w:rsidRDefault="005F3EB9" w:rsidP="006B6E00">
            <w:pPr>
              <w:pStyle w:val="Default"/>
              <w:spacing w:line="360" w:lineRule="auto"/>
              <w:jc w:val="center"/>
              <w:rPr>
                <w:b/>
                <w:sz w:val="20"/>
                <w:szCs w:val="20"/>
                <w:lang w:val="sq-AL"/>
              </w:rPr>
            </w:pPr>
            <w:r w:rsidRPr="00041220">
              <w:rPr>
                <w:b/>
                <w:sz w:val="20"/>
                <w:szCs w:val="20"/>
                <w:lang w:val="sq-AL"/>
              </w:rPr>
              <w:t>Raporti jofinanciar</w:t>
            </w:r>
          </w:p>
        </w:tc>
        <w:tc>
          <w:tcPr>
            <w:tcW w:w="2338" w:type="dxa"/>
            <w:vAlign w:val="center"/>
          </w:tcPr>
          <w:p w:rsidR="005F3EB9" w:rsidRPr="00041220" w:rsidRDefault="005F3EB9" w:rsidP="006B6E00">
            <w:pPr>
              <w:pStyle w:val="Default"/>
              <w:spacing w:line="360" w:lineRule="auto"/>
              <w:jc w:val="center"/>
              <w:rPr>
                <w:b/>
                <w:sz w:val="20"/>
                <w:szCs w:val="20"/>
                <w:lang w:val="sq-AL"/>
              </w:rPr>
            </w:pPr>
            <w:r w:rsidRPr="00041220">
              <w:rPr>
                <w:b/>
                <w:sz w:val="20"/>
                <w:szCs w:val="20"/>
                <w:lang w:val="sq-AL"/>
              </w:rPr>
              <w:t>Raporti i drejtimit të brendshëm</w:t>
            </w:r>
          </w:p>
        </w:tc>
      </w:tr>
      <w:tr w:rsidR="005F3EB9" w:rsidRPr="00041220" w:rsidTr="006B6E00">
        <w:trPr>
          <w:jc w:val="center"/>
        </w:trPr>
        <w:tc>
          <w:tcPr>
            <w:tcW w:w="2337" w:type="dxa"/>
            <w:vAlign w:val="center"/>
          </w:tcPr>
          <w:p w:rsidR="005F3EB9" w:rsidRPr="00041220" w:rsidRDefault="005F3EB9" w:rsidP="006B6E00">
            <w:pPr>
              <w:pStyle w:val="Default"/>
              <w:spacing w:line="360" w:lineRule="auto"/>
              <w:jc w:val="center"/>
              <w:rPr>
                <w:sz w:val="20"/>
                <w:szCs w:val="20"/>
                <w:lang w:val="sq-AL"/>
              </w:rPr>
            </w:pPr>
            <w:r w:rsidRPr="00041220">
              <w:rPr>
                <w:sz w:val="20"/>
                <w:szCs w:val="20"/>
                <w:lang w:val="sq-AL"/>
              </w:rPr>
              <w:t>Nj</w:t>
            </w:r>
            <w:r w:rsidR="00291D3B" w:rsidRPr="00041220">
              <w:rPr>
                <w:sz w:val="20"/>
                <w:szCs w:val="20"/>
                <w:lang w:val="sq-AL"/>
              </w:rPr>
              <w:t>ë</w:t>
            </w:r>
            <w:r w:rsidRPr="00041220">
              <w:rPr>
                <w:sz w:val="20"/>
                <w:szCs w:val="20"/>
                <w:lang w:val="sq-AL"/>
              </w:rPr>
              <w:t>sit</w:t>
            </w:r>
            <w:r w:rsidR="00291D3B" w:rsidRPr="00041220">
              <w:rPr>
                <w:sz w:val="20"/>
                <w:szCs w:val="20"/>
                <w:lang w:val="sq-AL"/>
              </w:rPr>
              <w:t>ë</w:t>
            </w:r>
            <w:r w:rsidRPr="00041220">
              <w:rPr>
                <w:sz w:val="20"/>
                <w:szCs w:val="20"/>
                <w:lang w:val="sq-AL"/>
              </w:rPr>
              <w:t xml:space="preserve"> ekonomike me interes publik</w:t>
            </w:r>
          </w:p>
        </w:tc>
        <w:tc>
          <w:tcPr>
            <w:tcW w:w="2337" w:type="dxa"/>
            <w:vAlign w:val="center"/>
          </w:tcPr>
          <w:p w:rsidR="005F3EB9" w:rsidRPr="00041220" w:rsidRDefault="005F3EB9" w:rsidP="006B6E00">
            <w:pPr>
              <w:pStyle w:val="Default"/>
              <w:spacing w:line="360" w:lineRule="auto"/>
              <w:jc w:val="center"/>
              <w:rPr>
                <w:sz w:val="20"/>
                <w:szCs w:val="20"/>
                <w:lang w:val="sq-AL"/>
              </w:rPr>
            </w:pPr>
            <w:r w:rsidRPr="00041220">
              <w:rPr>
                <w:sz w:val="20"/>
                <w:szCs w:val="20"/>
                <w:lang w:val="sq-AL"/>
              </w:rPr>
              <w:t>√</w:t>
            </w:r>
          </w:p>
        </w:tc>
        <w:tc>
          <w:tcPr>
            <w:tcW w:w="2338" w:type="dxa"/>
            <w:vAlign w:val="center"/>
          </w:tcPr>
          <w:p w:rsidR="005F3EB9" w:rsidRPr="00041220" w:rsidRDefault="005F3EB9" w:rsidP="006B6E00">
            <w:pPr>
              <w:pStyle w:val="Default"/>
              <w:spacing w:line="360" w:lineRule="auto"/>
              <w:jc w:val="center"/>
              <w:rPr>
                <w:sz w:val="20"/>
                <w:szCs w:val="20"/>
                <w:lang w:val="sq-AL"/>
              </w:rPr>
            </w:pPr>
            <w:r w:rsidRPr="00041220">
              <w:rPr>
                <w:sz w:val="20"/>
                <w:szCs w:val="20"/>
                <w:lang w:val="sq-AL"/>
              </w:rPr>
              <w:t>√</w:t>
            </w:r>
          </w:p>
          <w:p w:rsidR="00BD4E79" w:rsidRPr="00041220" w:rsidRDefault="00BD4E79" w:rsidP="006B6E00">
            <w:pPr>
              <w:pStyle w:val="Default"/>
              <w:spacing w:line="360" w:lineRule="auto"/>
              <w:jc w:val="center"/>
              <w:rPr>
                <w:sz w:val="20"/>
                <w:szCs w:val="20"/>
                <w:lang w:val="sq-AL"/>
              </w:rPr>
            </w:pPr>
            <w:r w:rsidRPr="00041220">
              <w:rPr>
                <w:sz w:val="20"/>
                <w:szCs w:val="20"/>
                <w:lang w:val="sq-AL"/>
              </w:rPr>
              <w:t>(mbi 500 t</w:t>
            </w:r>
            <w:r w:rsidR="00291D3B" w:rsidRPr="00041220">
              <w:rPr>
                <w:sz w:val="20"/>
                <w:szCs w:val="20"/>
                <w:lang w:val="sq-AL"/>
              </w:rPr>
              <w:t>ë</w:t>
            </w:r>
            <w:r w:rsidRPr="00041220">
              <w:rPr>
                <w:sz w:val="20"/>
                <w:szCs w:val="20"/>
                <w:lang w:val="sq-AL"/>
              </w:rPr>
              <w:t xml:space="preserve"> pun</w:t>
            </w:r>
            <w:r w:rsidR="00291D3B" w:rsidRPr="00041220">
              <w:rPr>
                <w:sz w:val="20"/>
                <w:szCs w:val="20"/>
                <w:lang w:val="sq-AL"/>
              </w:rPr>
              <w:t>ë</w:t>
            </w:r>
            <w:r w:rsidRPr="00041220">
              <w:rPr>
                <w:sz w:val="20"/>
                <w:szCs w:val="20"/>
                <w:lang w:val="sq-AL"/>
              </w:rPr>
              <w:t>suar)</w:t>
            </w:r>
          </w:p>
        </w:tc>
        <w:tc>
          <w:tcPr>
            <w:tcW w:w="2338" w:type="dxa"/>
            <w:vAlign w:val="center"/>
          </w:tcPr>
          <w:p w:rsidR="005F3EB9" w:rsidRPr="00041220" w:rsidRDefault="005F3EB9" w:rsidP="006B6E00">
            <w:pPr>
              <w:pStyle w:val="Default"/>
              <w:spacing w:line="360" w:lineRule="auto"/>
              <w:jc w:val="center"/>
              <w:rPr>
                <w:sz w:val="20"/>
                <w:szCs w:val="20"/>
                <w:lang w:val="sq-AL"/>
              </w:rPr>
            </w:pPr>
            <w:r w:rsidRPr="00041220">
              <w:rPr>
                <w:sz w:val="20"/>
                <w:szCs w:val="20"/>
                <w:lang w:val="sq-AL"/>
              </w:rPr>
              <w:t>√</w:t>
            </w:r>
          </w:p>
          <w:p w:rsidR="00D72EAD" w:rsidRPr="00041220" w:rsidRDefault="00D72EAD" w:rsidP="006B6E00">
            <w:pPr>
              <w:pStyle w:val="Default"/>
              <w:spacing w:line="360" w:lineRule="auto"/>
              <w:jc w:val="center"/>
              <w:rPr>
                <w:sz w:val="20"/>
                <w:szCs w:val="20"/>
                <w:lang w:val="sq-AL"/>
              </w:rPr>
            </w:pPr>
            <w:r w:rsidRPr="00041220">
              <w:rPr>
                <w:sz w:val="20"/>
                <w:szCs w:val="20"/>
                <w:lang w:val="sq-AL"/>
              </w:rPr>
              <w:t>(përjashtuar të voglat dhe të mesmet)</w:t>
            </w:r>
          </w:p>
        </w:tc>
      </w:tr>
      <w:tr w:rsidR="005F3EB9" w:rsidRPr="00041220" w:rsidTr="006B6E00">
        <w:trPr>
          <w:jc w:val="center"/>
        </w:trPr>
        <w:tc>
          <w:tcPr>
            <w:tcW w:w="2337" w:type="dxa"/>
            <w:vAlign w:val="center"/>
          </w:tcPr>
          <w:p w:rsidR="005F3EB9" w:rsidRPr="00041220" w:rsidRDefault="005F3EB9" w:rsidP="006B6E00">
            <w:pPr>
              <w:pStyle w:val="Default"/>
              <w:spacing w:line="360" w:lineRule="auto"/>
              <w:jc w:val="center"/>
              <w:rPr>
                <w:sz w:val="20"/>
                <w:szCs w:val="20"/>
                <w:lang w:val="sq-AL"/>
              </w:rPr>
            </w:pPr>
            <w:r w:rsidRPr="00041220">
              <w:rPr>
                <w:sz w:val="20"/>
                <w:szCs w:val="20"/>
                <w:lang w:val="sq-AL"/>
              </w:rPr>
              <w:t>Nj</w:t>
            </w:r>
            <w:r w:rsidR="00291D3B" w:rsidRPr="00041220">
              <w:rPr>
                <w:sz w:val="20"/>
                <w:szCs w:val="20"/>
                <w:lang w:val="sq-AL"/>
              </w:rPr>
              <w:t>ë</w:t>
            </w:r>
            <w:r w:rsidRPr="00041220">
              <w:rPr>
                <w:sz w:val="20"/>
                <w:szCs w:val="20"/>
                <w:lang w:val="sq-AL"/>
              </w:rPr>
              <w:t>sit</w:t>
            </w:r>
            <w:r w:rsidR="00291D3B" w:rsidRPr="00041220">
              <w:rPr>
                <w:sz w:val="20"/>
                <w:szCs w:val="20"/>
                <w:lang w:val="sq-AL"/>
              </w:rPr>
              <w:t>ë</w:t>
            </w:r>
            <w:r w:rsidRPr="00041220">
              <w:rPr>
                <w:sz w:val="20"/>
                <w:szCs w:val="20"/>
                <w:lang w:val="sq-AL"/>
              </w:rPr>
              <w:t xml:space="preserve"> ekonomike t</w:t>
            </w:r>
            <w:r w:rsidR="00291D3B" w:rsidRPr="00041220">
              <w:rPr>
                <w:sz w:val="20"/>
                <w:szCs w:val="20"/>
                <w:lang w:val="sq-AL"/>
              </w:rPr>
              <w:t>ë</w:t>
            </w:r>
            <w:r w:rsidRPr="00041220">
              <w:rPr>
                <w:sz w:val="20"/>
                <w:szCs w:val="20"/>
                <w:lang w:val="sq-AL"/>
              </w:rPr>
              <w:t xml:space="preserve"> m</w:t>
            </w:r>
            <w:r w:rsidR="00291D3B" w:rsidRPr="00041220">
              <w:rPr>
                <w:sz w:val="20"/>
                <w:szCs w:val="20"/>
                <w:lang w:val="sq-AL"/>
              </w:rPr>
              <w:t>ë</w:t>
            </w:r>
            <w:r w:rsidRPr="00041220">
              <w:rPr>
                <w:sz w:val="20"/>
                <w:szCs w:val="20"/>
                <w:lang w:val="sq-AL"/>
              </w:rPr>
              <w:t>dha</w:t>
            </w:r>
          </w:p>
        </w:tc>
        <w:tc>
          <w:tcPr>
            <w:tcW w:w="2337" w:type="dxa"/>
            <w:vAlign w:val="center"/>
          </w:tcPr>
          <w:p w:rsidR="005F3EB9" w:rsidRPr="00041220" w:rsidRDefault="005F3EB9" w:rsidP="006B6E00">
            <w:pPr>
              <w:pStyle w:val="Default"/>
              <w:spacing w:line="360" w:lineRule="auto"/>
              <w:jc w:val="center"/>
              <w:rPr>
                <w:sz w:val="20"/>
                <w:szCs w:val="20"/>
                <w:lang w:val="sq-AL"/>
              </w:rPr>
            </w:pPr>
            <w:r w:rsidRPr="00041220">
              <w:rPr>
                <w:sz w:val="20"/>
                <w:szCs w:val="20"/>
                <w:lang w:val="sq-AL"/>
              </w:rPr>
              <w:t>√</w:t>
            </w:r>
          </w:p>
        </w:tc>
        <w:tc>
          <w:tcPr>
            <w:tcW w:w="2338" w:type="dxa"/>
            <w:vAlign w:val="center"/>
          </w:tcPr>
          <w:p w:rsidR="005F3EB9" w:rsidRPr="00041220" w:rsidRDefault="005F3EB9" w:rsidP="006B6E00">
            <w:pPr>
              <w:pStyle w:val="Default"/>
              <w:spacing w:line="360" w:lineRule="auto"/>
              <w:jc w:val="center"/>
              <w:rPr>
                <w:sz w:val="20"/>
                <w:szCs w:val="20"/>
                <w:lang w:val="sq-AL"/>
              </w:rPr>
            </w:pPr>
            <w:r w:rsidRPr="00041220">
              <w:rPr>
                <w:sz w:val="20"/>
                <w:szCs w:val="20"/>
                <w:lang w:val="sq-AL"/>
              </w:rPr>
              <w:t>√</w:t>
            </w:r>
          </w:p>
          <w:p w:rsidR="00BD4E79" w:rsidRPr="00041220" w:rsidRDefault="00BD4E79" w:rsidP="006B6E00">
            <w:pPr>
              <w:pStyle w:val="Default"/>
              <w:spacing w:line="360" w:lineRule="auto"/>
              <w:jc w:val="center"/>
              <w:rPr>
                <w:sz w:val="20"/>
                <w:szCs w:val="20"/>
                <w:lang w:val="sq-AL"/>
              </w:rPr>
            </w:pPr>
            <w:r w:rsidRPr="00041220">
              <w:rPr>
                <w:sz w:val="20"/>
                <w:szCs w:val="20"/>
                <w:lang w:val="sq-AL"/>
              </w:rPr>
              <w:t>(mbi 500 t</w:t>
            </w:r>
            <w:r w:rsidR="00291D3B" w:rsidRPr="00041220">
              <w:rPr>
                <w:sz w:val="20"/>
                <w:szCs w:val="20"/>
                <w:lang w:val="sq-AL"/>
              </w:rPr>
              <w:t>ë</w:t>
            </w:r>
            <w:r w:rsidRPr="00041220">
              <w:rPr>
                <w:sz w:val="20"/>
                <w:szCs w:val="20"/>
                <w:lang w:val="sq-AL"/>
              </w:rPr>
              <w:t xml:space="preserve"> pun</w:t>
            </w:r>
            <w:r w:rsidR="00291D3B" w:rsidRPr="00041220">
              <w:rPr>
                <w:sz w:val="20"/>
                <w:szCs w:val="20"/>
                <w:lang w:val="sq-AL"/>
              </w:rPr>
              <w:t>ë</w:t>
            </w:r>
            <w:r w:rsidRPr="00041220">
              <w:rPr>
                <w:sz w:val="20"/>
                <w:szCs w:val="20"/>
                <w:lang w:val="sq-AL"/>
              </w:rPr>
              <w:t>suar)</w:t>
            </w:r>
          </w:p>
        </w:tc>
        <w:tc>
          <w:tcPr>
            <w:tcW w:w="2338" w:type="dxa"/>
            <w:vAlign w:val="center"/>
          </w:tcPr>
          <w:p w:rsidR="005F3EB9" w:rsidRPr="00041220" w:rsidRDefault="005F3EB9" w:rsidP="006B6E00">
            <w:pPr>
              <w:pStyle w:val="Default"/>
              <w:spacing w:line="360" w:lineRule="auto"/>
              <w:jc w:val="center"/>
              <w:rPr>
                <w:sz w:val="20"/>
                <w:szCs w:val="20"/>
                <w:lang w:val="sq-AL"/>
              </w:rPr>
            </w:pPr>
            <w:r w:rsidRPr="00041220">
              <w:rPr>
                <w:sz w:val="20"/>
                <w:szCs w:val="20"/>
                <w:lang w:val="sq-AL"/>
              </w:rPr>
              <w:t>√</w:t>
            </w:r>
          </w:p>
        </w:tc>
      </w:tr>
      <w:tr w:rsidR="005F3EB9" w:rsidRPr="00041220" w:rsidTr="006B6E00">
        <w:trPr>
          <w:jc w:val="center"/>
        </w:trPr>
        <w:tc>
          <w:tcPr>
            <w:tcW w:w="2337" w:type="dxa"/>
            <w:vAlign w:val="center"/>
          </w:tcPr>
          <w:p w:rsidR="005F3EB9" w:rsidRPr="00041220" w:rsidRDefault="005F3EB9" w:rsidP="006B6E00">
            <w:pPr>
              <w:pStyle w:val="Default"/>
              <w:spacing w:line="360" w:lineRule="auto"/>
              <w:jc w:val="center"/>
              <w:rPr>
                <w:sz w:val="20"/>
                <w:szCs w:val="20"/>
                <w:lang w:val="sq-AL"/>
              </w:rPr>
            </w:pPr>
            <w:r w:rsidRPr="00041220">
              <w:rPr>
                <w:sz w:val="20"/>
                <w:szCs w:val="20"/>
                <w:lang w:val="sq-AL"/>
              </w:rPr>
              <w:t>Nj</w:t>
            </w:r>
            <w:r w:rsidR="00291D3B" w:rsidRPr="00041220">
              <w:rPr>
                <w:sz w:val="20"/>
                <w:szCs w:val="20"/>
                <w:lang w:val="sq-AL"/>
              </w:rPr>
              <w:t>ë</w:t>
            </w:r>
            <w:r w:rsidRPr="00041220">
              <w:rPr>
                <w:sz w:val="20"/>
                <w:szCs w:val="20"/>
                <w:lang w:val="sq-AL"/>
              </w:rPr>
              <w:t>sit</w:t>
            </w:r>
            <w:r w:rsidR="00291D3B" w:rsidRPr="00041220">
              <w:rPr>
                <w:sz w:val="20"/>
                <w:szCs w:val="20"/>
                <w:lang w:val="sq-AL"/>
              </w:rPr>
              <w:t>ë</w:t>
            </w:r>
            <w:r w:rsidRPr="00041220">
              <w:rPr>
                <w:sz w:val="20"/>
                <w:szCs w:val="20"/>
                <w:lang w:val="sq-AL"/>
              </w:rPr>
              <w:t xml:space="preserve"> ekonomike t</w:t>
            </w:r>
            <w:r w:rsidR="00291D3B" w:rsidRPr="00041220">
              <w:rPr>
                <w:sz w:val="20"/>
                <w:szCs w:val="20"/>
                <w:lang w:val="sq-AL"/>
              </w:rPr>
              <w:t>ë</w:t>
            </w:r>
            <w:r w:rsidRPr="00041220">
              <w:rPr>
                <w:sz w:val="20"/>
                <w:szCs w:val="20"/>
                <w:lang w:val="sq-AL"/>
              </w:rPr>
              <w:t xml:space="preserve"> mesme</w:t>
            </w:r>
          </w:p>
        </w:tc>
        <w:tc>
          <w:tcPr>
            <w:tcW w:w="2337" w:type="dxa"/>
            <w:vAlign w:val="center"/>
          </w:tcPr>
          <w:p w:rsidR="005F3EB9" w:rsidRPr="00041220" w:rsidRDefault="005F3EB9" w:rsidP="006B6E00">
            <w:pPr>
              <w:pStyle w:val="Default"/>
              <w:spacing w:line="360" w:lineRule="auto"/>
              <w:jc w:val="center"/>
              <w:rPr>
                <w:sz w:val="20"/>
                <w:szCs w:val="20"/>
                <w:lang w:val="sq-AL"/>
              </w:rPr>
            </w:pPr>
            <w:r w:rsidRPr="00041220">
              <w:rPr>
                <w:sz w:val="20"/>
                <w:szCs w:val="20"/>
                <w:lang w:val="sq-AL"/>
              </w:rPr>
              <w:t>√</w:t>
            </w:r>
          </w:p>
        </w:tc>
        <w:tc>
          <w:tcPr>
            <w:tcW w:w="2338" w:type="dxa"/>
            <w:vAlign w:val="center"/>
          </w:tcPr>
          <w:p w:rsidR="005F3EB9" w:rsidRPr="00041220" w:rsidRDefault="005F3EB9" w:rsidP="006B6E00">
            <w:pPr>
              <w:pStyle w:val="Default"/>
              <w:spacing w:line="360" w:lineRule="auto"/>
              <w:jc w:val="center"/>
              <w:rPr>
                <w:sz w:val="20"/>
                <w:szCs w:val="20"/>
                <w:lang w:val="sq-AL"/>
              </w:rPr>
            </w:pPr>
          </w:p>
        </w:tc>
        <w:tc>
          <w:tcPr>
            <w:tcW w:w="2338" w:type="dxa"/>
            <w:vAlign w:val="center"/>
          </w:tcPr>
          <w:p w:rsidR="005F3EB9" w:rsidRPr="00041220" w:rsidRDefault="005F3EB9" w:rsidP="006B6E00">
            <w:pPr>
              <w:pStyle w:val="Default"/>
              <w:spacing w:line="360" w:lineRule="auto"/>
              <w:jc w:val="center"/>
              <w:rPr>
                <w:sz w:val="20"/>
                <w:szCs w:val="20"/>
                <w:lang w:val="sq-AL"/>
              </w:rPr>
            </w:pPr>
          </w:p>
        </w:tc>
      </w:tr>
      <w:tr w:rsidR="005F3EB9" w:rsidRPr="00041220" w:rsidTr="006B6E00">
        <w:trPr>
          <w:jc w:val="center"/>
        </w:trPr>
        <w:tc>
          <w:tcPr>
            <w:tcW w:w="2337" w:type="dxa"/>
            <w:vAlign w:val="center"/>
          </w:tcPr>
          <w:p w:rsidR="005F3EB9" w:rsidRPr="00041220" w:rsidRDefault="005F3EB9" w:rsidP="006B6E00">
            <w:pPr>
              <w:pStyle w:val="Default"/>
              <w:spacing w:line="360" w:lineRule="auto"/>
              <w:jc w:val="center"/>
              <w:rPr>
                <w:sz w:val="20"/>
                <w:szCs w:val="20"/>
                <w:lang w:val="sq-AL"/>
              </w:rPr>
            </w:pPr>
            <w:r w:rsidRPr="00041220">
              <w:rPr>
                <w:sz w:val="20"/>
                <w:szCs w:val="20"/>
                <w:lang w:val="sq-AL"/>
              </w:rPr>
              <w:t>Nj</w:t>
            </w:r>
            <w:r w:rsidR="00291D3B" w:rsidRPr="00041220">
              <w:rPr>
                <w:sz w:val="20"/>
                <w:szCs w:val="20"/>
                <w:lang w:val="sq-AL"/>
              </w:rPr>
              <w:t>ë</w:t>
            </w:r>
            <w:r w:rsidRPr="00041220">
              <w:rPr>
                <w:sz w:val="20"/>
                <w:szCs w:val="20"/>
                <w:lang w:val="sq-AL"/>
              </w:rPr>
              <w:t>sit</w:t>
            </w:r>
            <w:r w:rsidR="00291D3B" w:rsidRPr="00041220">
              <w:rPr>
                <w:sz w:val="20"/>
                <w:szCs w:val="20"/>
                <w:lang w:val="sq-AL"/>
              </w:rPr>
              <w:t>ë</w:t>
            </w:r>
            <w:r w:rsidRPr="00041220">
              <w:rPr>
                <w:sz w:val="20"/>
                <w:szCs w:val="20"/>
                <w:lang w:val="sq-AL"/>
              </w:rPr>
              <w:t xml:space="preserve"> ekonomike t</w:t>
            </w:r>
            <w:r w:rsidR="00291D3B" w:rsidRPr="00041220">
              <w:rPr>
                <w:sz w:val="20"/>
                <w:szCs w:val="20"/>
                <w:lang w:val="sq-AL"/>
              </w:rPr>
              <w:t>ë</w:t>
            </w:r>
            <w:r w:rsidRPr="00041220">
              <w:rPr>
                <w:sz w:val="20"/>
                <w:szCs w:val="20"/>
                <w:lang w:val="sq-AL"/>
              </w:rPr>
              <w:t xml:space="preserve"> vogla</w:t>
            </w:r>
          </w:p>
        </w:tc>
        <w:tc>
          <w:tcPr>
            <w:tcW w:w="2337" w:type="dxa"/>
            <w:vAlign w:val="center"/>
          </w:tcPr>
          <w:p w:rsidR="005F3EB9" w:rsidRPr="00041220" w:rsidRDefault="00BD4E79" w:rsidP="006B6E00">
            <w:pPr>
              <w:pStyle w:val="Default"/>
              <w:spacing w:line="360" w:lineRule="auto"/>
              <w:jc w:val="center"/>
              <w:rPr>
                <w:sz w:val="20"/>
                <w:szCs w:val="20"/>
                <w:lang w:val="sq-AL"/>
              </w:rPr>
            </w:pPr>
            <w:r w:rsidRPr="00041220">
              <w:rPr>
                <w:sz w:val="20"/>
                <w:szCs w:val="20"/>
                <w:lang w:val="sq-AL"/>
              </w:rPr>
              <w:t>-</w:t>
            </w:r>
          </w:p>
          <w:p w:rsidR="00291D3B" w:rsidRPr="00041220" w:rsidRDefault="00291D3B" w:rsidP="006B6E00">
            <w:pPr>
              <w:pStyle w:val="Default"/>
              <w:spacing w:line="360" w:lineRule="auto"/>
              <w:jc w:val="center"/>
              <w:rPr>
                <w:sz w:val="20"/>
                <w:szCs w:val="20"/>
                <w:lang w:val="sq-AL"/>
              </w:rPr>
            </w:pPr>
            <w:r w:rsidRPr="00041220">
              <w:rPr>
                <w:sz w:val="20"/>
                <w:szCs w:val="20"/>
                <w:lang w:val="sq-AL"/>
              </w:rPr>
              <w:t>(me kushtin që të japin në shënimet shpjeguese info për blerjen e aksioneve të veta)</w:t>
            </w:r>
          </w:p>
        </w:tc>
        <w:tc>
          <w:tcPr>
            <w:tcW w:w="2338" w:type="dxa"/>
            <w:vAlign w:val="center"/>
          </w:tcPr>
          <w:p w:rsidR="005F3EB9" w:rsidRPr="00041220" w:rsidRDefault="00BD4E79" w:rsidP="006B6E00">
            <w:pPr>
              <w:pStyle w:val="Default"/>
              <w:spacing w:line="360" w:lineRule="auto"/>
              <w:jc w:val="center"/>
              <w:rPr>
                <w:sz w:val="20"/>
                <w:szCs w:val="20"/>
                <w:lang w:val="sq-AL"/>
              </w:rPr>
            </w:pPr>
            <w:r w:rsidRPr="00041220">
              <w:rPr>
                <w:sz w:val="20"/>
                <w:szCs w:val="20"/>
                <w:lang w:val="sq-AL"/>
              </w:rPr>
              <w:t>-</w:t>
            </w:r>
          </w:p>
        </w:tc>
        <w:tc>
          <w:tcPr>
            <w:tcW w:w="2338" w:type="dxa"/>
            <w:vAlign w:val="center"/>
          </w:tcPr>
          <w:p w:rsidR="005F3EB9" w:rsidRPr="00041220" w:rsidRDefault="00BD4E79" w:rsidP="006B6E00">
            <w:pPr>
              <w:pStyle w:val="Default"/>
              <w:spacing w:line="360" w:lineRule="auto"/>
              <w:jc w:val="center"/>
              <w:rPr>
                <w:sz w:val="20"/>
                <w:szCs w:val="20"/>
                <w:lang w:val="sq-AL"/>
              </w:rPr>
            </w:pPr>
            <w:r w:rsidRPr="00041220">
              <w:rPr>
                <w:sz w:val="20"/>
                <w:szCs w:val="20"/>
                <w:lang w:val="sq-AL"/>
              </w:rPr>
              <w:t>-</w:t>
            </w:r>
          </w:p>
        </w:tc>
      </w:tr>
      <w:tr w:rsidR="005F3EB9" w:rsidRPr="00041220" w:rsidTr="006B6E00">
        <w:trPr>
          <w:jc w:val="center"/>
        </w:trPr>
        <w:tc>
          <w:tcPr>
            <w:tcW w:w="2337" w:type="dxa"/>
            <w:vAlign w:val="center"/>
          </w:tcPr>
          <w:p w:rsidR="005F3EB9" w:rsidRPr="00041220" w:rsidRDefault="005F3EB9" w:rsidP="006B6E00">
            <w:pPr>
              <w:pStyle w:val="Default"/>
              <w:spacing w:line="360" w:lineRule="auto"/>
              <w:jc w:val="center"/>
              <w:rPr>
                <w:sz w:val="20"/>
                <w:szCs w:val="20"/>
                <w:lang w:val="sq-AL"/>
              </w:rPr>
            </w:pPr>
            <w:r w:rsidRPr="00041220">
              <w:rPr>
                <w:sz w:val="20"/>
                <w:szCs w:val="20"/>
                <w:lang w:val="sq-AL"/>
              </w:rPr>
              <w:t>Mikronj</w:t>
            </w:r>
            <w:r w:rsidR="00291D3B" w:rsidRPr="00041220">
              <w:rPr>
                <w:sz w:val="20"/>
                <w:szCs w:val="20"/>
                <w:lang w:val="sq-AL"/>
              </w:rPr>
              <w:t>ë</w:t>
            </w:r>
            <w:r w:rsidRPr="00041220">
              <w:rPr>
                <w:sz w:val="20"/>
                <w:szCs w:val="20"/>
                <w:lang w:val="sq-AL"/>
              </w:rPr>
              <w:t>sit</w:t>
            </w:r>
            <w:r w:rsidR="00291D3B" w:rsidRPr="00041220">
              <w:rPr>
                <w:sz w:val="20"/>
                <w:szCs w:val="20"/>
                <w:lang w:val="sq-AL"/>
              </w:rPr>
              <w:t>ë</w:t>
            </w:r>
          </w:p>
        </w:tc>
        <w:tc>
          <w:tcPr>
            <w:tcW w:w="2337" w:type="dxa"/>
            <w:vAlign w:val="center"/>
          </w:tcPr>
          <w:p w:rsidR="005F3EB9" w:rsidRPr="00041220" w:rsidRDefault="00BD4E79" w:rsidP="006B6E00">
            <w:pPr>
              <w:pStyle w:val="Default"/>
              <w:spacing w:line="360" w:lineRule="auto"/>
              <w:jc w:val="center"/>
              <w:rPr>
                <w:sz w:val="20"/>
                <w:szCs w:val="20"/>
                <w:lang w:val="sq-AL"/>
              </w:rPr>
            </w:pPr>
            <w:r w:rsidRPr="00041220">
              <w:rPr>
                <w:sz w:val="20"/>
                <w:szCs w:val="20"/>
                <w:lang w:val="sq-AL"/>
              </w:rPr>
              <w:t>-</w:t>
            </w:r>
          </w:p>
        </w:tc>
        <w:tc>
          <w:tcPr>
            <w:tcW w:w="2338" w:type="dxa"/>
            <w:vAlign w:val="center"/>
          </w:tcPr>
          <w:p w:rsidR="005F3EB9" w:rsidRPr="00041220" w:rsidRDefault="00BD4E79" w:rsidP="006B6E00">
            <w:pPr>
              <w:pStyle w:val="Default"/>
              <w:spacing w:line="360" w:lineRule="auto"/>
              <w:jc w:val="center"/>
              <w:rPr>
                <w:sz w:val="20"/>
                <w:szCs w:val="20"/>
                <w:lang w:val="sq-AL"/>
              </w:rPr>
            </w:pPr>
            <w:r w:rsidRPr="00041220">
              <w:rPr>
                <w:sz w:val="20"/>
                <w:szCs w:val="20"/>
                <w:lang w:val="sq-AL"/>
              </w:rPr>
              <w:t>-</w:t>
            </w:r>
          </w:p>
        </w:tc>
        <w:tc>
          <w:tcPr>
            <w:tcW w:w="2338" w:type="dxa"/>
            <w:vAlign w:val="center"/>
          </w:tcPr>
          <w:p w:rsidR="005F3EB9" w:rsidRPr="00041220" w:rsidRDefault="00BD4E79" w:rsidP="006B6E00">
            <w:pPr>
              <w:pStyle w:val="Default"/>
              <w:spacing w:line="360" w:lineRule="auto"/>
              <w:jc w:val="center"/>
              <w:rPr>
                <w:sz w:val="20"/>
                <w:szCs w:val="20"/>
                <w:lang w:val="sq-AL"/>
              </w:rPr>
            </w:pPr>
            <w:r w:rsidRPr="00041220">
              <w:rPr>
                <w:sz w:val="20"/>
                <w:szCs w:val="20"/>
                <w:lang w:val="sq-AL"/>
              </w:rPr>
              <w:t>-</w:t>
            </w:r>
          </w:p>
        </w:tc>
      </w:tr>
      <w:tr w:rsidR="005F3EB9" w:rsidRPr="00041220" w:rsidTr="006B6E00">
        <w:trPr>
          <w:jc w:val="center"/>
        </w:trPr>
        <w:tc>
          <w:tcPr>
            <w:tcW w:w="2337" w:type="dxa"/>
            <w:vAlign w:val="center"/>
          </w:tcPr>
          <w:p w:rsidR="005F3EB9" w:rsidRPr="00041220" w:rsidRDefault="005F3EB9" w:rsidP="006B6E00">
            <w:pPr>
              <w:pStyle w:val="Default"/>
              <w:spacing w:line="360" w:lineRule="auto"/>
              <w:jc w:val="center"/>
              <w:rPr>
                <w:sz w:val="20"/>
                <w:szCs w:val="20"/>
                <w:lang w:val="sq-AL"/>
              </w:rPr>
            </w:pPr>
            <w:r w:rsidRPr="00041220">
              <w:rPr>
                <w:sz w:val="20"/>
                <w:szCs w:val="20"/>
                <w:lang w:val="sq-AL"/>
              </w:rPr>
              <w:t>Nj</w:t>
            </w:r>
            <w:r w:rsidR="00291D3B" w:rsidRPr="00041220">
              <w:rPr>
                <w:sz w:val="20"/>
                <w:szCs w:val="20"/>
                <w:lang w:val="sq-AL"/>
              </w:rPr>
              <w:t>ë</w:t>
            </w:r>
            <w:r w:rsidRPr="00041220">
              <w:rPr>
                <w:sz w:val="20"/>
                <w:szCs w:val="20"/>
                <w:lang w:val="sq-AL"/>
              </w:rPr>
              <w:t>sit</w:t>
            </w:r>
            <w:r w:rsidR="00291D3B" w:rsidRPr="00041220">
              <w:rPr>
                <w:sz w:val="20"/>
                <w:szCs w:val="20"/>
                <w:lang w:val="sq-AL"/>
              </w:rPr>
              <w:t>ë</w:t>
            </w:r>
            <w:r w:rsidRPr="00041220">
              <w:rPr>
                <w:sz w:val="20"/>
                <w:szCs w:val="20"/>
                <w:lang w:val="sq-AL"/>
              </w:rPr>
              <w:t xml:space="preserve"> ekonomike jofitimprur</w:t>
            </w:r>
            <w:r w:rsidR="00291D3B" w:rsidRPr="00041220">
              <w:rPr>
                <w:sz w:val="20"/>
                <w:szCs w:val="20"/>
                <w:lang w:val="sq-AL"/>
              </w:rPr>
              <w:t>ë</w:t>
            </w:r>
            <w:r w:rsidRPr="00041220">
              <w:rPr>
                <w:sz w:val="20"/>
                <w:szCs w:val="20"/>
                <w:lang w:val="sq-AL"/>
              </w:rPr>
              <w:t>se</w:t>
            </w:r>
          </w:p>
        </w:tc>
        <w:tc>
          <w:tcPr>
            <w:tcW w:w="2337" w:type="dxa"/>
            <w:vAlign w:val="center"/>
          </w:tcPr>
          <w:p w:rsidR="005F3EB9" w:rsidRPr="00041220" w:rsidRDefault="00291D3B" w:rsidP="006B6E00">
            <w:pPr>
              <w:pStyle w:val="Default"/>
              <w:spacing w:line="360" w:lineRule="auto"/>
              <w:jc w:val="center"/>
              <w:rPr>
                <w:sz w:val="20"/>
                <w:szCs w:val="20"/>
                <w:lang w:val="sq-AL"/>
              </w:rPr>
            </w:pPr>
            <w:r w:rsidRPr="00041220">
              <w:rPr>
                <w:sz w:val="20"/>
                <w:szCs w:val="20"/>
                <w:lang w:val="sq-AL"/>
              </w:rPr>
              <w:t>√</w:t>
            </w:r>
          </w:p>
        </w:tc>
        <w:tc>
          <w:tcPr>
            <w:tcW w:w="2338" w:type="dxa"/>
            <w:vAlign w:val="center"/>
          </w:tcPr>
          <w:p w:rsidR="005F3EB9" w:rsidRPr="00041220" w:rsidRDefault="00BD4E79" w:rsidP="006B6E00">
            <w:pPr>
              <w:pStyle w:val="Default"/>
              <w:spacing w:line="360" w:lineRule="auto"/>
              <w:jc w:val="center"/>
              <w:rPr>
                <w:sz w:val="20"/>
                <w:szCs w:val="20"/>
                <w:lang w:val="sq-AL"/>
              </w:rPr>
            </w:pPr>
            <w:r w:rsidRPr="00041220">
              <w:rPr>
                <w:sz w:val="20"/>
                <w:szCs w:val="20"/>
                <w:lang w:val="sq-AL"/>
              </w:rPr>
              <w:t>-</w:t>
            </w:r>
          </w:p>
        </w:tc>
        <w:tc>
          <w:tcPr>
            <w:tcW w:w="2338" w:type="dxa"/>
            <w:vAlign w:val="center"/>
          </w:tcPr>
          <w:p w:rsidR="005F3EB9" w:rsidRPr="00041220" w:rsidRDefault="00BD4E79" w:rsidP="006B6E00">
            <w:pPr>
              <w:pStyle w:val="Default"/>
              <w:spacing w:line="360" w:lineRule="auto"/>
              <w:jc w:val="center"/>
              <w:rPr>
                <w:sz w:val="20"/>
                <w:szCs w:val="20"/>
                <w:lang w:val="sq-AL"/>
              </w:rPr>
            </w:pPr>
            <w:r w:rsidRPr="00041220">
              <w:rPr>
                <w:sz w:val="20"/>
                <w:szCs w:val="20"/>
                <w:lang w:val="sq-AL"/>
              </w:rPr>
              <w:t>-</w:t>
            </w:r>
          </w:p>
        </w:tc>
      </w:tr>
    </w:tbl>
    <w:p w:rsidR="005F3EB9" w:rsidRPr="0009615E" w:rsidRDefault="005F3EB9" w:rsidP="00B74006">
      <w:pPr>
        <w:pStyle w:val="Default"/>
        <w:spacing w:line="360" w:lineRule="auto"/>
        <w:jc w:val="both"/>
        <w:rPr>
          <w:lang w:val="sq-AL"/>
        </w:rPr>
      </w:pPr>
    </w:p>
    <w:p w:rsidR="00410C85" w:rsidRPr="0009615E" w:rsidRDefault="00410C85" w:rsidP="00B74006">
      <w:pPr>
        <w:pStyle w:val="Default"/>
        <w:shd w:val="clear" w:color="auto" w:fill="FFFFFF" w:themeFill="background1"/>
        <w:spacing w:line="360" w:lineRule="auto"/>
        <w:jc w:val="both"/>
        <w:rPr>
          <w:lang w:val="sq-AL"/>
        </w:rPr>
      </w:pPr>
      <w:r w:rsidRPr="0009615E">
        <w:rPr>
          <w:lang w:val="sq-AL"/>
        </w:rPr>
        <w:t>3. Përjashtohen nga detyrimi për përgatitjen e raportit të ecurisë së veprimtarisë:</w:t>
      </w:r>
    </w:p>
    <w:p w:rsidR="00410C85" w:rsidRPr="0009615E" w:rsidRDefault="00410C85" w:rsidP="00B74006">
      <w:pPr>
        <w:pStyle w:val="Default"/>
        <w:shd w:val="clear" w:color="auto" w:fill="FFFFFF" w:themeFill="background1"/>
        <w:spacing w:line="360" w:lineRule="auto"/>
        <w:jc w:val="both"/>
        <w:rPr>
          <w:lang w:val="sq-AL"/>
        </w:rPr>
      </w:pPr>
      <w:r w:rsidRPr="0009615E">
        <w:rPr>
          <w:lang w:val="sq-AL"/>
        </w:rPr>
        <w:t>a) mikronjësitë;</w:t>
      </w:r>
    </w:p>
    <w:p w:rsidR="00410C85" w:rsidRPr="0009615E" w:rsidRDefault="00410C85" w:rsidP="00B74006">
      <w:pPr>
        <w:pStyle w:val="Default"/>
        <w:shd w:val="clear" w:color="auto" w:fill="FFFFFF" w:themeFill="background1"/>
        <w:spacing w:line="360" w:lineRule="auto"/>
        <w:jc w:val="both"/>
        <w:rPr>
          <w:lang w:val="sq-AL"/>
        </w:rPr>
      </w:pPr>
      <w:r w:rsidRPr="0009615E">
        <w:rPr>
          <w:lang w:val="sq-AL"/>
        </w:rPr>
        <w:t>b) njësitë e vogla ekonomike, me kushtin që të japin në shënimet shpjeguese të dhënat mbi blerjen e aksioneve të veta;</w:t>
      </w:r>
    </w:p>
    <w:p w:rsidR="00410C85" w:rsidRPr="0009615E" w:rsidRDefault="00410C85" w:rsidP="00B74006">
      <w:pPr>
        <w:pStyle w:val="Default"/>
        <w:shd w:val="clear" w:color="auto" w:fill="FFFFFF" w:themeFill="background1"/>
        <w:spacing w:line="360" w:lineRule="auto"/>
        <w:jc w:val="both"/>
        <w:rPr>
          <w:lang w:val="sq-AL"/>
        </w:rPr>
      </w:pPr>
      <w:r w:rsidRPr="0009615E">
        <w:rPr>
          <w:lang w:val="sq-AL"/>
        </w:rPr>
        <w:t xml:space="preserve">c) njësitë ekonomike jofitimprurëse, për të cilat shifra e aktivit </w:t>
      </w:r>
      <w:r w:rsidR="001E5CF7" w:rsidRPr="001E5CF7">
        <w:rPr>
          <w:highlight w:val="yellow"/>
          <w:lang w:val="sq-AL"/>
        </w:rPr>
        <w:t>dhe</w:t>
      </w:r>
      <w:r w:rsidRPr="0009615E">
        <w:rPr>
          <w:lang w:val="sq-AL"/>
        </w:rPr>
        <w:t xml:space="preserve"> e të ardhurave në pasqyrat financiare nuk tejkalon vlerën 30 milionë lekë.</w:t>
      </w:r>
    </w:p>
    <w:p w:rsidR="007F41B1" w:rsidRPr="0009615E" w:rsidRDefault="007F41B1" w:rsidP="00B74006">
      <w:pPr>
        <w:pStyle w:val="Default"/>
        <w:spacing w:line="360" w:lineRule="auto"/>
        <w:jc w:val="both"/>
        <w:rPr>
          <w:lang w:val="sq-AL"/>
        </w:rPr>
      </w:pPr>
    </w:p>
    <w:p w:rsidR="00410C85" w:rsidRPr="0009615E" w:rsidRDefault="00410C85" w:rsidP="00B74006">
      <w:pPr>
        <w:pStyle w:val="Default"/>
        <w:spacing w:line="360" w:lineRule="auto"/>
        <w:jc w:val="both"/>
        <w:rPr>
          <w:lang w:val="sq-AL"/>
        </w:rPr>
      </w:pPr>
      <w:r w:rsidRPr="0009615E">
        <w:rPr>
          <w:lang w:val="sq-AL"/>
        </w:rPr>
        <w:t>Neni 21</w:t>
      </w:r>
      <w:r w:rsidR="009C3F5E" w:rsidRPr="0009615E">
        <w:rPr>
          <w:lang w:val="sq-AL"/>
        </w:rPr>
        <w:t xml:space="preserve"> - </w:t>
      </w:r>
      <w:r w:rsidRPr="0009615E">
        <w:rPr>
          <w:b/>
          <w:bCs/>
          <w:lang w:val="sq-AL"/>
        </w:rPr>
        <w:t>Raportimi i pagesave që u bëhen institucioneve shtetërore</w:t>
      </w:r>
    </w:p>
    <w:p w:rsidR="00410C85" w:rsidRPr="0009615E" w:rsidRDefault="00410C85" w:rsidP="00B74006">
      <w:pPr>
        <w:pStyle w:val="Default"/>
        <w:spacing w:line="360" w:lineRule="auto"/>
        <w:jc w:val="both"/>
        <w:rPr>
          <w:lang w:val="sq-AL"/>
        </w:rPr>
      </w:pPr>
    </w:p>
    <w:p w:rsidR="009C3F5E" w:rsidRPr="0009615E" w:rsidRDefault="009C3F5E" w:rsidP="00B74006">
      <w:pPr>
        <w:pStyle w:val="Default"/>
        <w:spacing w:line="360" w:lineRule="auto"/>
        <w:jc w:val="both"/>
        <w:rPr>
          <w:lang w:val="sq-AL"/>
        </w:rPr>
      </w:pPr>
      <w:r w:rsidRPr="0009615E">
        <w:rPr>
          <w:lang w:val="sq-AL"/>
        </w:rPr>
        <w:t>N</w:t>
      </w:r>
      <w:r w:rsidR="00F42E9E" w:rsidRPr="0009615E">
        <w:rPr>
          <w:lang w:val="sq-AL"/>
        </w:rPr>
        <w:t>ë</w:t>
      </w:r>
      <w:r w:rsidRPr="0009615E">
        <w:rPr>
          <w:lang w:val="sq-AL"/>
        </w:rPr>
        <w:t xml:space="preserve"> k</w:t>
      </w:r>
      <w:r w:rsidR="00F42E9E" w:rsidRPr="0009615E">
        <w:rPr>
          <w:lang w:val="sq-AL"/>
        </w:rPr>
        <w:t>ë</w:t>
      </w:r>
      <w:r w:rsidRPr="0009615E">
        <w:rPr>
          <w:lang w:val="sq-AL"/>
        </w:rPr>
        <w:t>t</w:t>
      </w:r>
      <w:r w:rsidR="00F42E9E" w:rsidRPr="0009615E">
        <w:rPr>
          <w:lang w:val="sq-AL"/>
        </w:rPr>
        <w:t>ë</w:t>
      </w:r>
      <w:r w:rsidRPr="0009615E">
        <w:rPr>
          <w:lang w:val="sq-AL"/>
        </w:rPr>
        <w:t xml:space="preserve"> nen parashikohet q</w:t>
      </w:r>
      <w:r w:rsidR="00F42E9E" w:rsidRPr="0009615E">
        <w:rPr>
          <w:lang w:val="sq-AL"/>
        </w:rPr>
        <w:t>ë</w:t>
      </w:r>
      <w:r w:rsidRPr="0009615E">
        <w:rPr>
          <w:lang w:val="sq-AL"/>
        </w:rPr>
        <w:t xml:space="preserve"> kan</w:t>
      </w:r>
      <w:r w:rsidR="00F42E9E" w:rsidRPr="0009615E">
        <w:rPr>
          <w:lang w:val="sq-AL"/>
        </w:rPr>
        <w:t>ë</w:t>
      </w:r>
      <w:r w:rsidRPr="0009615E">
        <w:rPr>
          <w:lang w:val="sq-AL"/>
        </w:rPr>
        <w:t xml:space="preserve"> detyrimin t</w:t>
      </w:r>
      <w:r w:rsidR="00F42E9E" w:rsidRPr="0009615E">
        <w:rPr>
          <w:lang w:val="sq-AL"/>
        </w:rPr>
        <w:t>ë</w:t>
      </w:r>
      <w:r w:rsidRPr="0009615E">
        <w:rPr>
          <w:lang w:val="sq-AL"/>
        </w:rPr>
        <w:t xml:space="preserve"> hartojnë dhe të publikojnë një raport për pagesat që u bëhen institucioneve shtetërore në mënyrë vjetore:</w:t>
      </w:r>
    </w:p>
    <w:p w:rsidR="009C3F5E" w:rsidRPr="0009615E" w:rsidRDefault="007F41B1" w:rsidP="00B74006">
      <w:pPr>
        <w:pStyle w:val="Default"/>
        <w:numPr>
          <w:ilvl w:val="0"/>
          <w:numId w:val="13"/>
        </w:numPr>
        <w:spacing w:line="360" w:lineRule="auto"/>
        <w:jc w:val="both"/>
        <w:rPr>
          <w:lang w:val="sq-AL"/>
        </w:rPr>
      </w:pPr>
      <w:r w:rsidRPr="0009615E">
        <w:rPr>
          <w:lang w:val="sq-AL"/>
        </w:rPr>
        <w:t>t</w:t>
      </w:r>
      <w:r w:rsidR="00C711EF" w:rsidRPr="0009615E">
        <w:rPr>
          <w:lang w:val="sq-AL"/>
        </w:rPr>
        <w:t>ë gjitha n</w:t>
      </w:r>
      <w:r w:rsidR="00410C85" w:rsidRPr="0009615E">
        <w:rPr>
          <w:lang w:val="sq-AL"/>
        </w:rPr>
        <w:t>jësitë ekonomike të mëdha</w:t>
      </w:r>
      <w:r w:rsidR="00F42E9E" w:rsidRPr="0009615E">
        <w:rPr>
          <w:lang w:val="sq-AL"/>
        </w:rPr>
        <w:t>;</w:t>
      </w:r>
      <w:r w:rsidR="00410C85" w:rsidRPr="0009615E">
        <w:rPr>
          <w:lang w:val="sq-AL"/>
        </w:rPr>
        <w:t xml:space="preserve"> dhe </w:t>
      </w:r>
    </w:p>
    <w:p w:rsidR="009C3F5E" w:rsidRPr="0009615E" w:rsidRDefault="007F41B1" w:rsidP="00B74006">
      <w:pPr>
        <w:pStyle w:val="Default"/>
        <w:numPr>
          <w:ilvl w:val="0"/>
          <w:numId w:val="13"/>
        </w:numPr>
        <w:spacing w:line="360" w:lineRule="auto"/>
        <w:jc w:val="both"/>
        <w:rPr>
          <w:lang w:val="sq-AL"/>
        </w:rPr>
      </w:pPr>
      <w:r w:rsidRPr="0009615E">
        <w:rPr>
          <w:lang w:val="sq-AL"/>
        </w:rPr>
        <w:t>a</w:t>
      </w:r>
      <w:r w:rsidR="00C711EF" w:rsidRPr="0009615E">
        <w:rPr>
          <w:lang w:val="sq-AL"/>
        </w:rPr>
        <w:t>to n</w:t>
      </w:r>
      <w:r w:rsidR="00410C85" w:rsidRPr="0009615E">
        <w:rPr>
          <w:lang w:val="sq-AL"/>
        </w:rPr>
        <w:t>jësi ekonomike me interes publik, që janë aktive në industrinë nxjerrëse ose shfrytëzim</w:t>
      </w:r>
      <w:r w:rsidR="009C3F5E" w:rsidRPr="0009615E">
        <w:rPr>
          <w:lang w:val="sq-AL"/>
        </w:rPr>
        <w:t xml:space="preserve">in për lëndë drusore të pyjeve. </w:t>
      </w:r>
    </w:p>
    <w:p w:rsidR="009C3F5E" w:rsidRPr="0009615E" w:rsidRDefault="00410C85" w:rsidP="00B74006">
      <w:pPr>
        <w:pStyle w:val="Default"/>
        <w:spacing w:line="360" w:lineRule="auto"/>
        <w:jc w:val="both"/>
        <w:rPr>
          <w:lang w:val="sq-AL"/>
        </w:rPr>
      </w:pPr>
      <w:r w:rsidRPr="0009615E">
        <w:rPr>
          <w:lang w:val="sq-AL"/>
        </w:rPr>
        <w:t xml:space="preserve">Ky raport do të dorëzohet së bashku me raportet e tjera të kërkuara nga dispozitat e këtij ligji. </w:t>
      </w:r>
      <w:r w:rsidR="009C3F5E" w:rsidRPr="0009615E">
        <w:rPr>
          <w:lang w:val="sq-AL"/>
        </w:rPr>
        <w:t>Njësia ekonomike me interes publik, aktive në industrinë nxjerrëse ose shfrytëzimin për lëndë drusore të pyjeve, trajtohet si njësi ekonomike e madhe, pavarësisht nga të ardhurat, aktivi ose numri mesatar i punëmarrësve gjatë periudhës raportuese.</w:t>
      </w:r>
    </w:p>
    <w:p w:rsidR="009C3F5E" w:rsidRPr="0009615E" w:rsidRDefault="009C3F5E" w:rsidP="00B74006">
      <w:pPr>
        <w:pStyle w:val="Default"/>
        <w:spacing w:line="360" w:lineRule="auto"/>
        <w:jc w:val="both"/>
        <w:rPr>
          <w:lang w:val="sq-AL"/>
        </w:rPr>
      </w:pPr>
      <w:r w:rsidRPr="0009615E">
        <w:rPr>
          <w:lang w:val="sq-AL"/>
        </w:rPr>
        <w:t>Raporti duhet t</w:t>
      </w:r>
      <w:r w:rsidR="00F42E9E" w:rsidRPr="0009615E">
        <w:rPr>
          <w:lang w:val="sq-AL"/>
        </w:rPr>
        <w:t>ë</w:t>
      </w:r>
      <w:r w:rsidRPr="0009615E">
        <w:rPr>
          <w:lang w:val="sq-AL"/>
        </w:rPr>
        <w:t xml:space="preserve"> paraqes</w:t>
      </w:r>
      <w:r w:rsidR="00F42E9E" w:rsidRPr="0009615E">
        <w:rPr>
          <w:lang w:val="sq-AL"/>
        </w:rPr>
        <w:t>ë</w:t>
      </w:r>
      <w:r w:rsidRPr="0009615E">
        <w:rPr>
          <w:lang w:val="sq-AL"/>
        </w:rPr>
        <w:t>, gjithsej dhe n</w:t>
      </w:r>
      <w:r w:rsidR="00F42E9E" w:rsidRPr="0009615E">
        <w:rPr>
          <w:lang w:val="sq-AL"/>
        </w:rPr>
        <w:t>ë</w:t>
      </w:r>
      <w:r w:rsidRPr="0009615E">
        <w:rPr>
          <w:lang w:val="sq-AL"/>
        </w:rPr>
        <w:t xml:space="preserve"> m</w:t>
      </w:r>
      <w:r w:rsidR="00F42E9E" w:rsidRPr="0009615E">
        <w:rPr>
          <w:lang w:val="sq-AL"/>
        </w:rPr>
        <w:t>ë</w:t>
      </w:r>
      <w:r w:rsidRPr="0009615E">
        <w:rPr>
          <w:lang w:val="sq-AL"/>
        </w:rPr>
        <w:t>nyr</w:t>
      </w:r>
      <w:r w:rsidR="00F42E9E" w:rsidRPr="0009615E">
        <w:rPr>
          <w:lang w:val="sq-AL"/>
        </w:rPr>
        <w:t>ë</w:t>
      </w:r>
      <w:r w:rsidRPr="0009615E">
        <w:rPr>
          <w:lang w:val="sq-AL"/>
        </w:rPr>
        <w:t xml:space="preserve"> t</w:t>
      </w:r>
      <w:r w:rsidR="00F42E9E" w:rsidRPr="0009615E">
        <w:rPr>
          <w:lang w:val="sq-AL"/>
        </w:rPr>
        <w:t>ë</w:t>
      </w:r>
      <w:r w:rsidRPr="0009615E">
        <w:rPr>
          <w:lang w:val="sq-AL"/>
        </w:rPr>
        <w:t xml:space="preserve"> detajuar, p</w:t>
      </w:r>
      <w:r w:rsidR="00F42E9E" w:rsidRPr="0009615E">
        <w:rPr>
          <w:lang w:val="sq-AL"/>
        </w:rPr>
        <w:t>ë</w:t>
      </w:r>
      <w:r w:rsidRPr="0009615E">
        <w:rPr>
          <w:lang w:val="sq-AL"/>
        </w:rPr>
        <w:t>r secilën lloj pagese të bërë ndaj institucioneve shtetërore, si parashikohet në pikën 4.b t</w:t>
      </w:r>
      <w:r w:rsidR="00F42E9E" w:rsidRPr="0009615E">
        <w:rPr>
          <w:lang w:val="sq-AL"/>
        </w:rPr>
        <w:t>ë</w:t>
      </w:r>
      <w:r w:rsidRPr="0009615E">
        <w:rPr>
          <w:lang w:val="sq-AL"/>
        </w:rPr>
        <w:t xml:space="preserve"> nenit 21.</w:t>
      </w:r>
    </w:p>
    <w:p w:rsidR="009C3F5E" w:rsidRDefault="009C3F5E" w:rsidP="00B74006">
      <w:pPr>
        <w:pStyle w:val="Default"/>
        <w:spacing w:line="360" w:lineRule="auto"/>
        <w:jc w:val="both"/>
        <w:rPr>
          <w:lang w:val="sq-AL"/>
        </w:rPr>
      </w:pPr>
    </w:p>
    <w:p w:rsidR="001E5CF7" w:rsidRPr="0009615E" w:rsidRDefault="001E5CF7" w:rsidP="00B74006">
      <w:pPr>
        <w:pStyle w:val="Default"/>
        <w:spacing w:line="360" w:lineRule="auto"/>
        <w:jc w:val="both"/>
        <w:rPr>
          <w:lang w:val="sq-AL"/>
        </w:rPr>
      </w:pPr>
    </w:p>
    <w:p w:rsidR="00410C85" w:rsidRPr="0009615E" w:rsidRDefault="00410C85" w:rsidP="00B74006">
      <w:pPr>
        <w:pStyle w:val="Default"/>
        <w:spacing w:line="360" w:lineRule="auto"/>
        <w:jc w:val="both"/>
        <w:rPr>
          <w:lang w:val="sq-AL"/>
        </w:rPr>
      </w:pPr>
      <w:r w:rsidRPr="0009615E">
        <w:rPr>
          <w:lang w:val="sq-AL"/>
        </w:rPr>
        <w:t>Neni 22</w:t>
      </w:r>
      <w:r w:rsidR="009C3F5E" w:rsidRPr="0009615E">
        <w:rPr>
          <w:lang w:val="sq-AL"/>
        </w:rPr>
        <w:t xml:space="preserve"> - </w:t>
      </w:r>
      <w:r w:rsidRPr="0009615E">
        <w:rPr>
          <w:b/>
          <w:bCs/>
          <w:lang w:val="sq-AL"/>
        </w:rPr>
        <w:t>Depozitimi dhe publikimi i pasqyrave financiare</w:t>
      </w:r>
    </w:p>
    <w:p w:rsidR="00410C85" w:rsidRPr="0009615E" w:rsidRDefault="00410C85" w:rsidP="00B74006">
      <w:pPr>
        <w:pStyle w:val="Default"/>
        <w:spacing w:line="360" w:lineRule="auto"/>
        <w:jc w:val="both"/>
        <w:rPr>
          <w:lang w:val="sq-AL"/>
        </w:rPr>
      </w:pPr>
    </w:p>
    <w:p w:rsidR="00E20077" w:rsidRPr="0009615E" w:rsidRDefault="00E20077" w:rsidP="00B74006">
      <w:pPr>
        <w:pStyle w:val="Default"/>
        <w:spacing w:line="360" w:lineRule="auto"/>
        <w:jc w:val="both"/>
        <w:rPr>
          <w:lang w:val="sq-AL"/>
        </w:rPr>
      </w:pPr>
      <w:r w:rsidRPr="0009615E">
        <w:rPr>
          <w:lang w:val="sq-AL"/>
        </w:rPr>
        <w:t>T</w:t>
      </w:r>
      <w:r w:rsidR="00F42E9E" w:rsidRPr="0009615E">
        <w:rPr>
          <w:lang w:val="sq-AL"/>
        </w:rPr>
        <w:t>ë</w:t>
      </w:r>
      <w:r w:rsidRPr="0009615E">
        <w:rPr>
          <w:lang w:val="sq-AL"/>
        </w:rPr>
        <w:t xml:space="preserve"> gjitha nj</w:t>
      </w:r>
      <w:r w:rsidR="00F42E9E" w:rsidRPr="0009615E">
        <w:rPr>
          <w:lang w:val="sq-AL"/>
        </w:rPr>
        <w:t>ë</w:t>
      </w:r>
      <w:r w:rsidRPr="0009615E">
        <w:rPr>
          <w:lang w:val="sq-AL"/>
        </w:rPr>
        <w:t>sit</w:t>
      </w:r>
      <w:r w:rsidR="00F42E9E" w:rsidRPr="0009615E">
        <w:rPr>
          <w:lang w:val="sq-AL"/>
        </w:rPr>
        <w:t>ë</w:t>
      </w:r>
      <w:r w:rsidRPr="0009615E">
        <w:rPr>
          <w:lang w:val="sq-AL"/>
        </w:rPr>
        <w:t xml:space="preserve"> ekonomike fitimprur</w:t>
      </w:r>
      <w:r w:rsidR="00F42E9E" w:rsidRPr="0009615E">
        <w:rPr>
          <w:lang w:val="sq-AL"/>
        </w:rPr>
        <w:t>ë</w:t>
      </w:r>
      <w:r w:rsidRPr="0009615E">
        <w:rPr>
          <w:lang w:val="sq-AL"/>
        </w:rPr>
        <w:t>se, dor</w:t>
      </w:r>
      <w:r w:rsidR="00F42E9E" w:rsidRPr="0009615E">
        <w:rPr>
          <w:lang w:val="sq-AL"/>
        </w:rPr>
        <w:t>ë</w:t>
      </w:r>
      <w:r w:rsidRPr="0009615E">
        <w:rPr>
          <w:lang w:val="sq-AL"/>
        </w:rPr>
        <w:t>zojn</w:t>
      </w:r>
      <w:r w:rsidR="00F42E9E" w:rsidRPr="0009615E">
        <w:rPr>
          <w:lang w:val="sq-AL"/>
        </w:rPr>
        <w:t>ë</w:t>
      </w:r>
      <w:r w:rsidRPr="0009615E">
        <w:rPr>
          <w:lang w:val="sq-AL"/>
        </w:rPr>
        <w:t xml:space="preserve"> n</w:t>
      </w:r>
      <w:r w:rsidR="00F42E9E" w:rsidRPr="0009615E">
        <w:rPr>
          <w:lang w:val="sq-AL"/>
        </w:rPr>
        <w:t>ë</w:t>
      </w:r>
      <w:r w:rsidRPr="0009615E">
        <w:rPr>
          <w:lang w:val="sq-AL"/>
        </w:rPr>
        <w:t xml:space="preserve"> QBK, sipas rregullimeve n</w:t>
      </w:r>
      <w:r w:rsidR="00F42E9E" w:rsidRPr="0009615E">
        <w:rPr>
          <w:lang w:val="sq-AL"/>
        </w:rPr>
        <w:t>ë</w:t>
      </w:r>
      <w:r w:rsidRPr="0009615E">
        <w:rPr>
          <w:lang w:val="sq-AL"/>
        </w:rPr>
        <w:t xml:space="preserve"> fuqi, pasqyrat e tyre financiare dhe raportet e tjera (sipas rasteve t</w:t>
      </w:r>
      <w:r w:rsidR="00F42E9E" w:rsidRPr="0009615E">
        <w:rPr>
          <w:lang w:val="sq-AL"/>
        </w:rPr>
        <w:t>ë</w:t>
      </w:r>
      <w:r w:rsidRPr="0009615E">
        <w:rPr>
          <w:lang w:val="sq-AL"/>
        </w:rPr>
        <w:t xml:space="preserve"> parashikuara n</w:t>
      </w:r>
      <w:r w:rsidR="00F42E9E" w:rsidRPr="0009615E">
        <w:rPr>
          <w:lang w:val="sq-AL"/>
        </w:rPr>
        <w:t>ë</w:t>
      </w:r>
      <w:r w:rsidRPr="0009615E">
        <w:rPr>
          <w:lang w:val="sq-AL"/>
        </w:rPr>
        <w:t xml:space="preserve"> ligj), jo m</w:t>
      </w:r>
      <w:r w:rsidR="00F42E9E" w:rsidRPr="0009615E">
        <w:rPr>
          <w:lang w:val="sq-AL"/>
        </w:rPr>
        <w:t>ë</w:t>
      </w:r>
      <w:r w:rsidRPr="0009615E">
        <w:rPr>
          <w:lang w:val="sq-AL"/>
        </w:rPr>
        <w:t xml:space="preserve"> von</w:t>
      </w:r>
      <w:r w:rsidR="00F42E9E" w:rsidRPr="0009615E">
        <w:rPr>
          <w:lang w:val="sq-AL"/>
        </w:rPr>
        <w:t>ë</w:t>
      </w:r>
      <w:r w:rsidRPr="0009615E">
        <w:rPr>
          <w:lang w:val="sq-AL"/>
        </w:rPr>
        <w:t xml:space="preserve"> se data 31 korrik e vitit pasardh</w:t>
      </w:r>
      <w:r w:rsidR="00F42E9E" w:rsidRPr="0009615E">
        <w:rPr>
          <w:lang w:val="sq-AL"/>
        </w:rPr>
        <w:t>ë</w:t>
      </w:r>
      <w:r w:rsidRPr="0009615E">
        <w:rPr>
          <w:lang w:val="sq-AL"/>
        </w:rPr>
        <w:t>s t</w:t>
      </w:r>
      <w:r w:rsidR="00F42E9E" w:rsidRPr="0009615E">
        <w:rPr>
          <w:lang w:val="sq-AL"/>
        </w:rPr>
        <w:t>ë</w:t>
      </w:r>
      <w:r w:rsidRPr="0009615E">
        <w:rPr>
          <w:lang w:val="sq-AL"/>
        </w:rPr>
        <w:t xml:space="preserve"> pasqyrave financiare. Nj</w:t>
      </w:r>
      <w:r w:rsidR="00F42E9E" w:rsidRPr="0009615E">
        <w:rPr>
          <w:lang w:val="sq-AL"/>
        </w:rPr>
        <w:t>ë</w:t>
      </w:r>
      <w:r w:rsidRPr="0009615E">
        <w:rPr>
          <w:lang w:val="sq-AL"/>
        </w:rPr>
        <w:t>sit</w:t>
      </w:r>
      <w:r w:rsidR="00F42E9E" w:rsidRPr="0009615E">
        <w:rPr>
          <w:lang w:val="sq-AL"/>
        </w:rPr>
        <w:t>ë</w:t>
      </w:r>
      <w:r w:rsidRPr="0009615E">
        <w:rPr>
          <w:lang w:val="sq-AL"/>
        </w:rPr>
        <w:t xml:space="preserve"> ekonomike t</w:t>
      </w:r>
      <w:r w:rsidR="00F42E9E" w:rsidRPr="0009615E">
        <w:rPr>
          <w:lang w:val="sq-AL"/>
        </w:rPr>
        <w:t>ë</w:t>
      </w:r>
      <w:r w:rsidRPr="0009615E">
        <w:rPr>
          <w:lang w:val="sq-AL"/>
        </w:rPr>
        <w:t xml:space="preserve"> mesme, t</w:t>
      </w:r>
      <w:r w:rsidR="00F42E9E" w:rsidRPr="0009615E">
        <w:rPr>
          <w:lang w:val="sq-AL"/>
        </w:rPr>
        <w:t>ë</w:t>
      </w:r>
      <w:r w:rsidRPr="0009615E">
        <w:rPr>
          <w:lang w:val="sq-AL"/>
        </w:rPr>
        <w:t xml:space="preserve"> m</w:t>
      </w:r>
      <w:r w:rsidR="00F42E9E" w:rsidRPr="0009615E">
        <w:rPr>
          <w:lang w:val="sq-AL"/>
        </w:rPr>
        <w:t>ë</w:t>
      </w:r>
      <w:r w:rsidRPr="0009615E">
        <w:rPr>
          <w:lang w:val="sq-AL"/>
        </w:rPr>
        <w:t>dha me ato interes publik, kan</w:t>
      </w:r>
      <w:r w:rsidR="00F42E9E" w:rsidRPr="0009615E">
        <w:rPr>
          <w:lang w:val="sq-AL"/>
        </w:rPr>
        <w:t>ë</w:t>
      </w:r>
      <w:r w:rsidRPr="0009615E">
        <w:rPr>
          <w:lang w:val="sq-AL"/>
        </w:rPr>
        <w:t xml:space="preserve"> detyrimin q</w:t>
      </w:r>
      <w:r w:rsidR="00F42E9E" w:rsidRPr="0009615E">
        <w:rPr>
          <w:lang w:val="sq-AL"/>
        </w:rPr>
        <w:t>ë</w:t>
      </w:r>
      <w:r w:rsidRPr="0009615E">
        <w:rPr>
          <w:lang w:val="sq-AL"/>
        </w:rPr>
        <w:t xml:space="preserve"> brenda 7 mujorit t</w:t>
      </w:r>
      <w:r w:rsidR="00F42E9E" w:rsidRPr="0009615E">
        <w:rPr>
          <w:lang w:val="sq-AL"/>
        </w:rPr>
        <w:t>ë</w:t>
      </w:r>
      <w:r w:rsidRPr="0009615E">
        <w:rPr>
          <w:lang w:val="sq-AL"/>
        </w:rPr>
        <w:t xml:space="preserve"> viti pasardh</w:t>
      </w:r>
      <w:r w:rsidR="00F42E9E" w:rsidRPr="0009615E">
        <w:rPr>
          <w:lang w:val="sq-AL"/>
        </w:rPr>
        <w:t>ë</w:t>
      </w:r>
      <w:r w:rsidRPr="0009615E">
        <w:rPr>
          <w:lang w:val="sq-AL"/>
        </w:rPr>
        <w:t>s t</w:t>
      </w:r>
      <w:r w:rsidR="00F42E9E" w:rsidRPr="0009615E">
        <w:rPr>
          <w:lang w:val="sq-AL"/>
        </w:rPr>
        <w:t>ë</w:t>
      </w:r>
      <w:r w:rsidRPr="0009615E">
        <w:rPr>
          <w:lang w:val="sq-AL"/>
        </w:rPr>
        <w:t xml:space="preserve"> pasqyrave, t’i publikojn</w:t>
      </w:r>
      <w:r w:rsidR="00F42E9E" w:rsidRPr="0009615E">
        <w:rPr>
          <w:lang w:val="sq-AL"/>
        </w:rPr>
        <w:t>ë</w:t>
      </w:r>
      <w:r w:rsidRPr="0009615E">
        <w:rPr>
          <w:lang w:val="sq-AL"/>
        </w:rPr>
        <w:t xml:space="preserve"> pasqyrat financiare dhe raportet q</w:t>
      </w:r>
      <w:r w:rsidR="00F42E9E" w:rsidRPr="0009615E">
        <w:rPr>
          <w:lang w:val="sq-AL"/>
        </w:rPr>
        <w:t>ë</w:t>
      </w:r>
      <w:r w:rsidRPr="0009615E">
        <w:rPr>
          <w:lang w:val="sq-AL"/>
        </w:rPr>
        <w:t xml:space="preserve"> i shoq</w:t>
      </w:r>
      <w:r w:rsidR="00F42E9E" w:rsidRPr="0009615E">
        <w:rPr>
          <w:lang w:val="sq-AL"/>
        </w:rPr>
        <w:t>ë</w:t>
      </w:r>
      <w:r w:rsidRPr="0009615E">
        <w:rPr>
          <w:lang w:val="sq-AL"/>
        </w:rPr>
        <w:t>rojn</w:t>
      </w:r>
      <w:r w:rsidR="00F42E9E" w:rsidRPr="0009615E">
        <w:rPr>
          <w:lang w:val="sq-AL"/>
        </w:rPr>
        <w:t>ë</w:t>
      </w:r>
      <w:r w:rsidRPr="0009615E">
        <w:rPr>
          <w:lang w:val="sq-AL"/>
        </w:rPr>
        <w:t xml:space="preserve"> ato (sipas rasteve t</w:t>
      </w:r>
      <w:r w:rsidR="00F42E9E" w:rsidRPr="0009615E">
        <w:rPr>
          <w:lang w:val="sq-AL"/>
        </w:rPr>
        <w:t>ë</w:t>
      </w:r>
      <w:r w:rsidRPr="0009615E">
        <w:rPr>
          <w:lang w:val="sq-AL"/>
        </w:rPr>
        <w:t xml:space="preserve"> parashikuara n</w:t>
      </w:r>
      <w:r w:rsidR="00F42E9E" w:rsidRPr="0009615E">
        <w:rPr>
          <w:lang w:val="sq-AL"/>
        </w:rPr>
        <w:t>ë</w:t>
      </w:r>
      <w:r w:rsidRPr="0009615E">
        <w:rPr>
          <w:lang w:val="sq-AL"/>
        </w:rPr>
        <w:t xml:space="preserve"> ligj) edhe n</w:t>
      </w:r>
      <w:r w:rsidR="00F42E9E" w:rsidRPr="0009615E">
        <w:rPr>
          <w:lang w:val="sq-AL"/>
        </w:rPr>
        <w:t>ë</w:t>
      </w:r>
      <w:r w:rsidRPr="0009615E">
        <w:rPr>
          <w:lang w:val="sq-AL"/>
        </w:rPr>
        <w:t xml:space="preserve"> faqet e tyre zyrtare t</w:t>
      </w:r>
      <w:r w:rsidR="00F42E9E" w:rsidRPr="0009615E">
        <w:rPr>
          <w:lang w:val="sq-AL"/>
        </w:rPr>
        <w:t>ë</w:t>
      </w:r>
      <w:r w:rsidRPr="0009615E">
        <w:rPr>
          <w:lang w:val="sq-AL"/>
        </w:rPr>
        <w:t xml:space="preserve"> internetit. </w:t>
      </w:r>
    </w:p>
    <w:p w:rsidR="00E20077" w:rsidRPr="0009615E" w:rsidRDefault="00E20077" w:rsidP="00B74006">
      <w:pPr>
        <w:pStyle w:val="Default"/>
        <w:spacing w:line="360" w:lineRule="auto"/>
        <w:jc w:val="both"/>
        <w:rPr>
          <w:lang w:val="sq-AL"/>
        </w:rPr>
      </w:pPr>
      <w:r w:rsidRPr="0009615E">
        <w:rPr>
          <w:lang w:val="sq-AL"/>
        </w:rPr>
        <w:t>Nj</w:t>
      </w:r>
      <w:r w:rsidR="00F42E9E" w:rsidRPr="0009615E">
        <w:rPr>
          <w:lang w:val="sq-AL"/>
        </w:rPr>
        <w:t>ë</w:t>
      </w:r>
      <w:r w:rsidRPr="0009615E">
        <w:rPr>
          <w:lang w:val="sq-AL"/>
        </w:rPr>
        <w:t>sit</w:t>
      </w:r>
      <w:r w:rsidR="00F42E9E" w:rsidRPr="0009615E">
        <w:rPr>
          <w:lang w:val="sq-AL"/>
        </w:rPr>
        <w:t>ë</w:t>
      </w:r>
      <w:r w:rsidRPr="0009615E">
        <w:rPr>
          <w:lang w:val="sq-AL"/>
        </w:rPr>
        <w:t xml:space="preserve"> ekonomike m</w:t>
      </w:r>
      <w:r w:rsidR="00F42E9E" w:rsidRPr="0009615E">
        <w:rPr>
          <w:lang w:val="sq-AL"/>
        </w:rPr>
        <w:t>ë</w:t>
      </w:r>
      <w:r w:rsidRPr="0009615E">
        <w:rPr>
          <w:lang w:val="sq-AL"/>
        </w:rPr>
        <w:t>m</w:t>
      </w:r>
      <w:r w:rsidR="00F42E9E" w:rsidRPr="0009615E">
        <w:rPr>
          <w:lang w:val="sq-AL"/>
        </w:rPr>
        <w:t>ë</w:t>
      </w:r>
      <w:r w:rsidRPr="0009615E">
        <w:rPr>
          <w:lang w:val="sq-AL"/>
        </w:rPr>
        <w:t>, dor</w:t>
      </w:r>
      <w:r w:rsidR="00F42E9E" w:rsidRPr="0009615E">
        <w:rPr>
          <w:lang w:val="sq-AL"/>
        </w:rPr>
        <w:t>ë</w:t>
      </w:r>
      <w:r w:rsidRPr="0009615E">
        <w:rPr>
          <w:lang w:val="sq-AL"/>
        </w:rPr>
        <w:t>zojn</w:t>
      </w:r>
      <w:r w:rsidR="00F42E9E" w:rsidRPr="0009615E">
        <w:rPr>
          <w:lang w:val="sq-AL"/>
        </w:rPr>
        <w:t>ë</w:t>
      </w:r>
      <w:r w:rsidRPr="0009615E">
        <w:rPr>
          <w:lang w:val="sq-AL"/>
        </w:rPr>
        <w:t xml:space="preserve"> n</w:t>
      </w:r>
      <w:r w:rsidR="00F42E9E" w:rsidRPr="0009615E">
        <w:rPr>
          <w:lang w:val="sq-AL"/>
        </w:rPr>
        <w:t>ë</w:t>
      </w:r>
      <w:r w:rsidRPr="0009615E">
        <w:rPr>
          <w:lang w:val="sq-AL"/>
        </w:rPr>
        <w:t xml:space="preserve"> QKB dhe publikojn</w:t>
      </w:r>
      <w:r w:rsidR="00F42E9E" w:rsidRPr="0009615E">
        <w:rPr>
          <w:lang w:val="sq-AL"/>
        </w:rPr>
        <w:t>ë</w:t>
      </w:r>
      <w:r w:rsidRPr="0009615E">
        <w:rPr>
          <w:lang w:val="sq-AL"/>
        </w:rPr>
        <w:t xml:space="preserve"> n</w:t>
      </w:r>
      <w:r w:rsidR="00F42E9E" w:rsidRPr="0009615E">
        <w:rPr>
          <w:lang w:val="sq-AL"/>
        </w:rPr>
        <w:t>ë</w:t>
      </w:r>
      <w:r w:rsidRPr="0009615E">
        <w:rPr>
          <w:lang w:val="sq-AL"/>
        </w:rPr>
        <w:t xml:space="preserve"> faqet zyrtare t</w:t>
      </w:r>
      <w:r w:rsidR="00F42E9E" w:rsidRPr="0009615E">
        <w:rPr>
          <w:lang w:val="sq-AL"/>
        </w:rPr>
        <w:t>ë</w:t>
      </w:r>
      <w:r w:rsidRPr="0009615E">
        <w:rPr>
          <w:lang w:val="sq-AL"/>
        </w:rPr>
        <w:t xml:space="preserve"> internetit, edhe pasqyrat financiare t</w:t>
      </w:r>
      <w:r w:rsidR="00F42E9E" w:rsidRPr="0009615E">
        <w:rPr>
          <w:lang w:val="sq-AL"/>
        </w:rPr>
        <w:t>ë</w:t>
      </w:r>
      <w:r w:rsidRPr="0009615E">
        <w:rPr>
          <w:lang w:val="sq-AL"/>
        </w:rPr>
        <w:t xml:space="preserve"> konsoliduara shoq</w:t>
      </w:r>
      <w:r w:rsidR="00F42E9E" w:rsidRPr="0009615E">
        <w:rPr>
          <w:lang w:val="sq-AL"/>
        </w:rPr>
        <w:t>ë</w:t>
      </w:r>
      <w:r w:rsidRPr="0009615E">
        <w:rPr>
          <w:lang w:val="sq-AL"/>
        </w:rPr>
        <w:t>ruar me raportet e konsoliduara sipas neneve 17, 18 dhe 19 t</w:t>
      </w:r>
      <w:r w:rsidR="00F42E9E" w:rsidRPr="0009615E">
        <w:rPr>
          <w:lang w:val="sq-AL"/>
        </w:rPr>
        <w:t>ë</w:t>
      </w:r>
      <w:r w:rsidRPr="0009615E">
        <w:rPr>
          <w:lang w:val="sq-AL"/>
        </w:rPr>
        <w:t xml:space="preserve"> k</w:t>
      </w:r>
      <w:r w:rsidR="00F42E9E" w:rsidRPr="0009615E">
        <w:rPr>
          <w:lang w:val="sq-AL"/>
        </w:rPr>
        <w:t>ë</w:t>
      </w:r>
      <w:r w:rsidRPr="0009615E">
        <w:rPr>
          <w:lang w:val="sq-AL"/>
        </w:rPr>
        <w:t xml:space="preserve">tij ligji. </w:t>
      </w:r>
    </w:p>
    <w:p w:rsidR="00E20077" w:rsidRPr="0009615E" w:rsidRDefault="00E20077" w:rsidP="00B74006">
      <w:pPr>
        <w:pStyle w:val="Default"/>
        <w:spacing w:line="360" w:lineRule="auto"/>
        <w:jc w:val="both"/>
        <w:rPr>
          <w:lang w:val="sq-AL"/>
        </w:rPr>
      </w:pPr>
      <w:r w:rsidRPr="0009615E">
        <w:rPr>
          <w:lang w:val="sq-AL"/>
        </w:rPr>
        <w:t>Nj</w:t>
      </w:r>
      <w:r w:rsidR="00F42E9E" w:rsidRPr="0009615E">
        <w:rPr>
          <w:lang w:val="sq-AL"/>
        </w:rPr>
        <w:t>ë</w:t>
      </w:r>
      <w:r w:rsidRPr="0009615E">
        <w:rPr>
          <w:lang w:val="sq-AL"/>
        </w:rPr>
        <w:t>sit</w:t>
      </w:r>
      <w:r w:rsidR="00F42E9E" w:rsidRPr="0009615E">
        <w:rPr>
          <w:lang w:val="sq-AL"/>
        </w:rPr>
        <w:t>ë</w:t>
      </w:r>
      <w:r w:rsidRPr="0009615E">
        <w:rPr>
          <w:lang w:val="sq-AL"/>
        </w:rPr>
        <w:t xml:space="preserve"> ekonomike jofitimprur</w:t>
      </w:r>
      <w:r w:rsidR="00F42E9E" w:rsidRPr="0009615E">
        <w:rPr>
          <w:lang w:val="sq-AL"/>
        </w:rPr>
        <w:t>ë</w:t>
      </w:r>
      <w:r w:rsidRPr="0009615E">
        <w:rPr>
          <w:lang w:val="sq-AL"/>
        </w:rPr>
        <w:t>se (OJF-t</w:t>
      </w:r>
      <w:r w:rsidR="00F42E9E" w:rsidRPr="0009615E">
        <w:rPr>
          <w:lang w:val="sq-AL"/>
        </w:rPr>
        <w:t>ë</w:t>
      </w:r>
      <w:r w:rsidRPr="0009615E">
        <w:rPr>
          <w:lang w:val="sq-AL"/>
        </w:rPr>
        <w:t>) dor</w:t>
      </w:r>
      <w:r w:rsidR="00F42E9E" w:rsidRPr="0009615E">
        <w:rPr>
          <w:lang w:val="sq-AL"/>
        </w:rPr>
        <w:t>ë</w:t>
      </w:r>
      <w:r w:rsidRPr="0009615E">
        <w:rPr>
          <w:lang w:val="sq-AL"/>
        </w:rPr>
        <w:t>zojn</w:t>
      </w:r>
      <w:r w:rsidR="00F42E9E" w:rsidRPr="0009615E">
        <w:rPr>
          <w:lang w:val="sq-AL"/>
        </w:rPr>
        <w:t>ë</w:t>
      </w:r>
      <w:r w:rsidRPr="0009615E">
        <w:rPr>
          <w:lang w:val="sq-AL"/>
        </w:rPr>
        <w:t xml:space="preserve"> pasqyrat e tyre financiare n</w:t>
      </w:r>
      <w:r w:rsidR="00F42E9E" w:rsidRPr="0009615E">
        <w:rPr>
          <w:lang w:val="sq-AL"/>
        </w:rPr>
        <w:t>ë</w:t>
      </w:r>
      <w:r w:rsidRPr="0009615E">
        <w:rPr>
          <w:lang w:val="sq-AL"/>
        </w:rPr>
        <w:t xml:space="preserve"> organet e tatim taksave brenda afateve t</w:t>
      </w:r>
      <w:r w:rsidR="00F42E9E" w:rsidRPr="0009615E">
        <w:rPr>
          <w:lang w:val="sq-AL"/>
        </w:rPr>
        <w:t>ë</w:t>
      </w:r>
      <w:r w:rsidRPr="0009615E">
        <w:rPr>
          <w:lang w:val="sq-AL"/>
        </w:rPr>
        <w:t xml:space="preserve"> parashikuara n</w:t>
      </w:r>
      <w:r w:rsidR="00F42E9E" w:rsidRPr="0009615E">
        <w:rPr>
          <w:lang w:val="sq-AL"/>
        </w:rPr>
        <w:t>ë</w:t>
      </w:r>
      <w:r w:rsidRPr="0009615E">
        <w:rPr>
          <w:lang w:val="sq-AL"/>
        </w:rPr>
        <w:t xml:space="preserve"> Ligjin “P</w:t>
      </w:r>
      <w:r w:rsidR="00F42E9E" w:rsidRPr="0009615E">
        <w:rPr>
          <w:lang w:val="sq-AL"/>
        </w:rPr>
        <w:t>ë</w:t>
      </w:r>
      <w:r w:rsidRPr="0009615E">
        <w:rPr>
          <w:lang w:val="sq-AL"/>
        </w:rPr>
        <w:t>r procedurat tatimore n</w:t>
      </w:r>
      <w:r w:rsidR="00F42E9E" w:rsidRPr="0009615E">
        <w:rPr>
          <w:lang w:val="sq-AL"/>
        </w:rPr>
        <w:t>ë</w:t>
      </w:r>
      <w:r w:rsidRPr="0009615E">
        <w:rPr>
          <w:lang w:val="sq-AL"/>
        </w:rPr>
        <w:t xml:space="preserve"> Republik</w:t>
      </w:r>
      <w:r w:rsidR="00F42E9E" w:rsidRPr="0009615E">
        <w:rPr>
          <w:lang w:val="sq-AL"/>
        </w:rPr>
        <w:t>ë</w:t>
      </w:r>
      <w:r w:rsidRPr="0009615E">
        <w:rPr>
          <w:lang w:val="sq-AL"/>
        </w:rPr>
        <w:t>n e Shqip</w:t>
      </w:r>
      <w:r w:rsidR="00F42E9E" w:rsidRPr="0009615E">
        <w:rPr>
          <w:lang w:val="sq-AL"/>
        </w:rPr>
        <w:t>ë</w:t>
      </w:r>
      <w:r w:rsidRPr="0009615E">
        <w:rPr>
          <w:lang w:val="sq-AL"/>
        </w:rPr>
        <w:t>ris</w:t>
      </w:r>
      <w:r w:rsidR="00F42E9E" w:rsidRPr="0009615E">
        <w:rPr>
          <w:lang w:val="sq-AL"/>
        </w:rPr>
        <w:t>ë</w:t>
      </w:r>
      <w:r w:rsidRPr="0009615E">
        <w:rPr>
          <w:lang w:val="sq-AL"/>
        </w:rPr>
        <w:t>” dhe n</w:t>
      </w:r>
      <w:r w:rsidR="00F42E9E" w:rsidRPr="0009615E">
        <w:rPr>
          <w:lang w:val="sq-AL"/>
        </w:rPr>
        <w:t>ë</w:t>
      </w:r>
      <w:r w:rsidRPr="0009615E">
        <w:rPr>
          <w:lang w:val="sq-AL"/>
        </w:rPr>
        <w:t xml:space="preserve"> rastet kur shifra e aktivit ose e të ardhurave në pasqyrat financiare tejkalon vlerën 30 milionë lekë, OJF-t</w:t>
      </w:r>
      <w:r w:rsidR="00F42E9E" w:rsidRPr="0009615E">
        <w:rPr>
          <w:lang w:val="sq-AL"/>
        </w:rPr>
        <w:t>ë</w:t>
      </w:r>
      <w:r w:rsidRPr="0009615E">
        <w:rPr>
          <w:lang w:val="sq-AL"/>
        </w:rPr>
        <w:t xml:space="preserve"> duhet t’i publikojn</w:t>
      </w:r>
      <w:r w:rsidR="00F42E9E" w:rsidRPr="0009615E">
        <w:rPr>
          <w:lang w:val="sq-AL"/>
        </w:rPr>
        <w:t>ë</w:t>
      </w:r>
      <w:r w:rsidRPr="0009615E">
        <w:rPr>
          <w:lang w:val="sq-AL"/>
        </w:rPr>
        <w:t xml:space="preserve"> pasqyrat e tyre financiare n</w:t>
      </w:r>
      <w:r w:rsidR="00F42E9E" w:rsidRPr="0009615E">
        <w:rPr>
          <w:lang w:val="sq-AL"/>
        </w:rPr>
        <w:t>ë</w:t>
      </w:r>
      <w:r w:rsidRPr="0009615E">
        <w:rPr>
          <w:lang w:val="sq-AL"/>
        </w:rPr>
        <w:t xml:space="preserve"> faqen e tyre zyrtare t</w:t>
      </w:r>
      <w:r w:rsidR="00F42E9E" w:rsidRPr="0009615E">
        <w:rPr>
          <w:lang w:val="sq-AL"/>
        </w:rPr>
        <w:t>ë</w:t>
      </w:r>
      <w:r w:rsidRPr="0009615E">
        <w:rPr>
          <w:lang w:val="sq-AL"/>
        </w:rPr>
        <w:t xml:space="preserve"> internetit. OJF-t</w:t>
      </w:r>
      <w:r w:rsidR="00F42E9E" w:rsidRPr="0009615E">
        <w:rPr>
          <w:lang w:val="sq-AL"/>
        </w:rPr>
        <w:t>ë</w:t>
      </w:r>
      <w:r w:rsidRPr="0009615E">
        <w:rPr>
          <w:lang w:val="sq-AL"/>
        </w:rPr>
        <w:t xml:space="preserve"> publikojn</w:t>
      </w:r>
      <w:r w:rsidR="00F42E9E" w:rsidRPr="0009615E">
        <w:rPr>
          <w:lang w:val="sq-AL"/>
        </w:rPr>
        <w:t>ë</w:t>
      </w:r>
      <w:r w:rsidRPr="0009615E">
        <w:rPr>
          <w:lang w:val="sq-AL"/>
        </w:rPr>
        <w:t xml:space="preserve"> n</w:t>
      </w:r>
      <w:r w:rsidR="00F42E9E" w:rsidRPr="0009615E">
        <w:rPr>
          <w:lang w:val="sq-AL"/>
        </w:rPr>
        <w:t>ë</w:t>
      </w:r>
      <w:r w:rsidRPr="0009615E">
        <w:rPr>
          <w:lang w:val="sq-AL"/>
        </w:rPr>
        <w:t xml:space="preserve"> faqe</w:t>
      </w:r>
      <w:r w:rsidR="00F42E9E" w:rsidRPr="0009615E">
        <w:rPr>
          <w:lang w:val="sq-AL"/>
        </w:rPr>
        <w:t>n e internetit</w:t>
      </w:r>
      <w:r w:rsidRPr="0009615E">
        <w:rPr>
          <w:lang w:val="sq-AL"/>
        </w:rPr>
        <w:t>, bashk</w:t>
      </w:r>
      <w:r w:rsidR="00F42E9E" w:rsidRPr="0009615E">
        <w:rPr>
          <w:lang w:val="sq-AL"/>
        </w:rPr>
        <w:t>ë</w:t>
      </w:r>
      <w:r w:rsidRPr="0009615E">
        <w:rPr>
          <w:lang w:val="sq-AL"/>
        </w:rPr>
        <w:t xml:space="preserve"> me pasqyrat financiare, raportin e performanc</w:t>
      </w:r>
      <w:r w:rsidR="00F42E9E" w:rsidRPr="0009615E">
        <w:rPr>
          <w:lang w:val="sq-AL"/>
        </w:rPr>
        <w:t>ë</w:t>
      </w:r>
      <w:r w:rsidRPr="0009615E">
        <w:rPr>
          <w:lang w:val="sq-AL"/>
        </w:rPr>
        <w:t>s, formati i t</w:t>
      </w:r>
      <w:r w:rsidR="00F42E9E" w:rsidRPr="0009615E">
        <w:rPr>
          <w:lang w:val="sq-AL"/>
        </w:rPr>
        <w:t>ë</w:t>
      </w:r>
      <w:r w:rsidRPr="0009615E">
        <w:rPr>
          <w:lang w:val="sq-AL"/>
        </w:rPr>
        <w:t xml:space="preserve"> cilit hartohet nga KKK.</w:t>
      </w:r>
    </w:p>
    <w:p w:rsidR="00F42E9E" w:rsidRPr="0009615E" w:rsidRDefault="00F42E9E" w:rsidP="00B74006">
      <w:pPr>
        <w:pStyle w:val="Default"/>
        <w:spacing w:line="360" w:lineRule="auto"/>
        <w:jc w:val="both"/>
        <w:rPr>
          <w:lang w:val="sq-AL"/>
        </w:rPr>
      </w:pPr>
    </w:p>
    <w:p w:rsidR="00EF675F" w:rsidRDefault="00EF675F" w:rsidP="00B74006">
      <w:pPr>
        <w:pStyle w:val="Default"/>
        <w:spacing w:line="360" w:lineRule="auto"/>
        <w:jc w:val="both"/>
        <w:rPr>
          <w:lang w:val="sq-AL"/>
        </w:rPr>
      </w:pPr>
    </w:p>
    <w:p w:rsidR="001E5CF7" w:rsidRDefault="001E5CF7" w:rsidP="00B74006">
      <w:pPr>
        <w:pStyle w:val="Default"/>
        <w:spacing w:line="360" w:lineRule="auto"/>
        <w:jc w:val="both"/>
        <w:rPr>
          <w:lang w:val="sq-AL"/>
        </w:rPr>
      </w:pPr>
    </w:p>
    <w:p w:rsidR="001E5CF7" w:rsidRDefault="001E5CF7" w:rsidP="00B74006">
      <w:pPr>
        <w:pStyle w:val="Default"/>
        <w:spacing w:line="360" w:lineRule="auto"/>
        <w:jc w:val="both"/>
        <w:rPr>
          <w:lang w:val="sq-AL"/>
        </w:rPr>
      </w:pPr>
    </w:p>
    <w:p w:rsidR="001E5CF7" w:rsidRDefault="001E5CF7" w:rsidP="00B74006">
      <w:pPr>
        <w:pStyle w:val="Default"/>
        <w:spacing w:line="360" w:lineRule="auto"/>
        <w:jc w:val="both"/>
        <w:rPr>
          <w:lang w:val="sq-AL"/>
        </w:rPr>
      </w:pPr>
    </w:p>
    <w:p w:rsidR="001E5CF7" w:rsidRDefault="001E5CF7" w:rsidP="00B74006">
      <w:pPr>
        <w:pStyle w:val="Default"/>
        <w:spacing w:line="360" w:lineRule="auto"/>
        <w:jc w:val="both"/>
        <w:rPr>
          <w:lang w:val="sq-AL"/>
        </w:rPr>
      </w:pPr>
    </w:p>
    <w:p w:rsidR="001E5CF7" w:rsidRDefault="001E5CF7" w:rsidP="00B74006">
      <w:pPr>
        <w:pStyle w:val="Default"/>
        <w:spacing w:line="360" w:lineRule="auto"/>
        <w:jc w:val="both"/>
        <w:rPr>
          <w:lang w:val="sq-AL"/>
        </w:rPr>
      </w:pPr>
    </w:p>
    <w:p w:rsidR="001E5CF7" w:rsidRDefault="001E5CF7" w:rsidP="00B74006">
      <w:pPr>
        <w:pStyle w:val="Default"/>
        <w:spacing w:line="360" w:lineRule="auto"/>
        <w:jc w:val="both"/>
        <w:rPr>
          <w:lang w:val="sq-AL"/>
        </w:rPr>
      </w:pPr>
    </w:p>
    <w:p w:rsidR="001E5CF7" w:rsidRDefault="001E5CF7" w:rsidP="00B74006">
      <w:pPr>
        <w:pStyle w:val="Default"/>
        <w:spacing w:line="360" w:lineRule="auto"/>
        <w:jc w:val="both"/>
        <w:rPr>
          <w:lang w:val="sq-AL"/>
        </w:rPr>
      </w:pPr>
    </w:p>
    <w:p w:rsidR="001E5CF7" w:rsidRDefault="001E5CF7" w:rsidP="00B74006">
      <w:pPr>
        <w:pStyle w:val="Default"/>
        <w:spacing w:line="360" w:lineRule="auto"/>
        <w:jc w:val="both"/>
        <w:rPr>
          <w:lang w:val="sq-AL"/>
        </w:rPr>
      </w:pPr>
    </w:p>
    <w:p w:rsidR="001E5CF7" w:rsidRDefault="001E5CF7" w:rsidP="00B74006">
      <w:pPr>
        <w:pStyle w:val="Default"/>
        <w:spacing w:line="360" w:lineRule="auto"/>
        <w:jc w:val="both"/>
        <w:rPr>
          <w:lang w:val="sq-AL"/>
        </w:rPr>
      </w:pPr>
    </w:p>
    <w:p w:rsidR="001E5CF7" w:rsidRDefault="001E5CF7" w:rsidP="00B74006">
      <w:pPr>
        <w:pStyle w:val="Default"/>
        <w:spacing w:line="360" w:lineRule="auto"/>
        <w:jc w:val="both"/>
        <w:rPr>
          <w:lang w:val="sq-AL"/>
        </w:rPr>
      </w:pPr>
    </w:p>
    <w:p w:rsidR="001E5CF7" w:rsidRPr="0009615E" w:rsidRDefault="001E5CF7" w:rsidP="00B74006">
      <w:pPr>
        <w:pStyle w:val="Default"/>
        <w:spacing w:line="360" w:lineRule="auto"/>
        <w:jc w:val="both"/>
        <w:rPr>
          <w:lang w:val="sq-AL"/>
        </w:rPr>
      </w:pPr>
    </w:p>
    <w:p w:rsidR="008553A7" w:rsidRDefault="008553A7" w:rsidP="00B74006">
      <w:pPr>
        <w:pStyle w:val="Default"/>
        <w:spacing w:line="360" w:lineRule="auto"/>
        <w:jc w:val="both"/>
        <w:rPr>
          <w:lang w:val="sq-AL"/>
        </w:rPr>
      </w:pPr>
    </w:p>
    <w:p w:rsidR="00821862" w:rsidRPr="0009615E" w:rsidRDefault="00EF675F" w:rsidP="00B74006">
      <w:pPr>
        <w:pStyle w:val="Default"/>
        <w:spacing w:line="360" w:lineRule="auto"/>
        <w:jc w:val="both"/>
        <w:rPr>
          <w:b/>
          <w:lang w:val="sq-AL"/>
        </w:rPr>
      </w:pPr>
      <w:r w:rsidRPr="0009615E">
        <w:rPr>
          <w:b/>
          <w:lang w:val="sq-AL"/>
        </w:rPr>
        <w:t xml:space="preserve">Shtojcë 1 </w:t>
      </w:r>
    </w:p>
    <w:p w:rsidR="00821862" w:rsidRPr="0009615E" w:rsidRDefault="00821862" w:rsidP="00B74006">
      <w:pPr>
        <w:pStyle w:val="Default"/>
        <w:spacing w:line="360" w:lineRule="auto"/>
        <w:jc w:val="both"/>
        <w:rPr>
          <w:b/>
        </w:rPr>
      </w:pPr>
    </w:p>
    <w:p w:rsidR="00EF675F" w:rsidRPr="0009615E" w:rsidRDefault="00EF675F" w:rsidP="00B74006">
      <w:pPr>
        <w:pStyle w:val="Default"/>
        <w:spacing w:line="360" w:lineRule="auto"/>
        <w:jc w:val="both"/>
        <w:rPr>
          <w:b/>
        </w:rPr>
      </w:pPr>
      <w:r w:rsidRPr="0009615E">
        <w:rPr>
          <w:b/>
        </w:rPr>
        <w:t>SHEMBULL: PËRKTHIMI I PASQYRAVE FINANCIARE NË MONEDHËN E PARAQITJES</w:t>
      </w:r>
    </w:p>
    <w:p w:rsidR="00EF675F" w:rsidRPr="0009615E" w:rsidRDefault="00EF675F" w:rsidP="00B74006">
      <w:pPr>
        <w:spacing w:after="0" w:line="360" w:lineRule="auto"/>
        <w:jc w:val="both"/>
        <w:rPr>
          <w:rFonts w:ascii="Times New Roman" w:hAnsi="Times New Roman" w:cs="Times New Roman"/>
          <w:sz w:val="24"/>
          <w:szCs w:val="24"/>
        </w:rPr>
      </w:pPr>
    </w:p>
    <w:p w:rsidR="00EF675F" w:rsidRPr="0009615E" w:rsidRDefault="00EF675F" w:rsidP="00B74006">
      <w:pPr>
        <w:spacing w:after="0" w:line="360" w:lineRule="auto"/>
        <w:jc w:val="both"/>
        <w:rPr>
          <w:rFonts w:ascii="Times New Roman" w:hAnsi="Times New Roman" w:cs="Times New Roman"/>
          <w:sz w:val="24"/>
          <w:szCs w:val="24"/>
        </w:rPr>
      </w:pPr>
      <w:r w:rsidRPr="0009615E">
        <w:rPr>
          <w:rFonts w:ascii="Times New Roman" w:hAnsi="Times New Roman" w:cs="Times New Roman"/>
          <w:sz w:val="24"/>
          <w:szCs w:val="24"/>
        </w:rPr>
        <w:t>Njësia ekonomike ABC u krijua në 1 janar të vitit 20X0. Monedha e saj funksionale është Euro. Meqenëse pronarët e saj duan të rrisin huanë bankare, nga një bankë e një vendi të huaj, ata përgatisin pasqyrat financiare në monedhën e vendi ku operon banka e huaj, në USD.</w:t>
      </w:r>
    </w:p>
    <w:p w:rsidR="00EF675F" w:rsidRPr="0009615E" w:rsidRDefault="00EF675F" w:rsidP="00B74006">
      <w:pPr>
        <w:spacing w:after="0" w:line="360" w:lineRule="auto"/>
        <w:jc w:val="both"/>
        <w:rPr>
          <w:rFonts w:ascii="Times New Roman" w:hAnsi="Times New Roman" w:cs="Times New Roman"/>
          <w:sz w:val="24"/>
          <w:szCs w:val="24"/>
        </w:rPr>
      </w:pPr>
      <w:r w:rsidRPr="0009615E">
        <w:rPr>
          <w:rFonts w:ascii="Times New Roman" w:hAnsi="Times New Roman" w:cs="Times New Roman"/>
          <w:sz w:val="24"/>
          <w:szCs w:val="24"/>
        </w:rPr>
        <w:t>Pasqyrat financiare të njësisë ekonomike për vitet 20X0 dhe 20X1, të përgatitura në monedhën funksionale Euro janë si më poshtë:</w:t>
      </w:r>
    </w:p>
    <w:p w:rsidR="00EF675F" w:rsidRPr="0009615E" w:rsidRDefault="00EF675F" w:rsidP="00B74006">
      <w:pPr>
        <w:spacing w:after="0" w:line="360" w:lineRule="auto"/>
        <w:jc w:val="both"/>
        <w:rPr>
          <w:rFonts w:ascii="Times New Roman" w:hAnsi="Times New Roman" w:cs="Times New Roman"/>
          <w:sz w:val="24"/>
          <w:szCs w:val="24"/>
        </w:rPr>
      </w:pPr>
    </w:p>
    <w:p w:rsidR="00EF675F" w:rsidRPr="0009615E" w:rsidRDefault="00EF675F" w:rsidP="00B74006">
      <w:pPr>
        <w:spacing w:after="0" w:line="360" w:lineRule="auto"/>
        <w:jc w:val="both"/>
        <w:rPr>
          <w:rFonts w:ascii="Times New Roman" w:hAnsi="Times New Roman" w:cs="Times New Roman"/>
          <w:sz w:val="24"/>
          <w:szCs w:val="24"/>
        </w:rPr>
      </w:pPr>
      <w:r w:rsidRPr="0009615E">
        <w:rPr>
          <w:rFonts w:ascii="Times New Roman" w:hAnsi="Times New Roman" w:cs="Times New Roman"/>
          <w:sz w:val="24"/>
          <w:szCs w:val="24"/>
        </w:rPr>
        <w:t>Pasqyra e pozicionit financiar më datë 31 dhjetor 20X0</w:t>
      </w:r>
    </w:p>
    <w:tbl>
      <w:tblPr>
        <w:tblStyle w:val="TableGrid"/>
        <w:tblW w:w="0" w:type="auto"/>
        <w:tblLook w:val="04A0" w:firstRow="1" w:lastRow="0" w:firstColumn="1" w:lastColumn="0" w:noHBand="0" w:noVBand="1"/>
      </w:tblPr>
      <w:tblGrid>
        <w:gridCol w:w="4945"/>
        <w:gridCol w:w="1288"/>
        <w:gridCol w:w="1232"/>
      </w:tblGrid>
      <w:tr w:rsidR="00EF675F" w:rsidRPr="0009615E" w:rsidTr="00EF675F">
        <w:tc>
          <w:tcPr>
            <w:tcW w:w="4945" w:type="dxa"/>
            <w:vAlign w:val="center"/>
          </w:tcPr>
          <w:p w:rsidR="00EF675F" w:rsidRPr="0009615E" w:rsidRDefault="00EF675F" w:rsidP="00B74006">
            <w:pPr>
              <w:spacing w:line="360" w:lineRule="auto"/>
              <w:jc w:val="both"/>
              <w:rPr>
                <w:rFonts w:ascii="Times New Roman" w:hAnsi="Times New Roman" w:cs="Times New Roman"/>
                <w:b/>
                <w:sz w:val="24"/>
                <w:szCs w:val="24"/>
              </w:rPr>
            </w:pPr>
            <w:r w:rsidRPr="0009615E">
              <w:rPr>
                <w:rFonts w:ascii="Times New Roman" w:hAnsi="Times New Roman" w:cs="Times New Roman"/>
                <w:b/>
                <w:sz w:val="24"/>
                <w:szCs w:val="24"/>
              </w:rPr>
              <w:t>Përshkrimi</w:t>
            </w:r>
          </w:p>
        </w:tc>
        <w:tc>
          <w:tcPr>
            <w:tcW w:w="1288" w:type="dxa"/>
            <w:vAlign w:val="center"/>
          </w:tcPr>
          <w:p w:rsidR="00EF675F" w:rsidRPr="0009615E" w:rsidRDefault="00EF675F" w:rsidP="00B74006">
            <w:pPr>
              <w:spacing w:line="360" w:lineRule="auto"/>
              <w:jc w:val="center"/>
              <w:rPr>
                <w:rFonts w:ascii="Times New Roman" w:hAnsi="Times New Roman" w:cs="Times New Roman"/>
                <w:b/>
                <w:sz w:val="24"/>
                <w:szCs w:val="24"/>
              </w:rPr>
            </w:pPr>
            <w:r w:rsidRPr="0009615E">
              <w:rPr>
                <w:rFonts w:ascii="Times New Roman" w:hAnsi="Times New Roman" w:cs="Times New Roman"/>
                <w:b/>
                <w:sz w:val="24"/>
                <w:szCs w:val="24"/>
              </w:rPr>
              <w:t>20X1</w:t>
            </w:r>
          </w:p>
        </w:tc>
        <w:tc>
          <w:tcPr>
            <w:tcW w:w="1232" w:type="dxa"/>
            <w:vAlign w:val="center"/>
          </w:tcPr>
          <w:p w:rsidR="00EF675F" w:rsidRPr="0009615E" w:rsidRDefault="00EF675F" w:rsidP="00B74006">
            <w:pPr>
              <w:spacing w:line="360" w:lineRule="auto"/>
              <w:jc w:val="center"/>
              <w:rPr>
                <w:rFonts w:ascii="Times New Roman" w:hAnsi="Times New Roman" w:cs="Times New Roman"/>
                <w:b/>
                <w:sz w:val="24"/>
                <w:szCs w:val="24"/>
              </w:rPr>
            </w:pPr>
            <w:r w:rsidRPr="0009615E">
              <w:rPr>
                <w:rFonts w:ascii="Times New Roman" w:hAnsi="Times New Roman" w:cs="Times New Roman"/>
                <w:b/>
                <w:sz w:val="24"/>
                <w:szCs w:val="24"/>
              </w:rPr>
              <w:t>20X0</w:t>
            </w:r>
          </w:p>
        </w:tc>
      </w:tr>
      <w:tr w:rsidR="00EF675F" w:rsidRPr="0009615E" w:rsidTr="00EF675F">
        <w:tc>
          <w:tcPr>
            <w:tcW w:w="4945" w:type="dxa"/>
            <w:vAlign w:val="center"/>
          </w:tcPr>
          <w:p w:rsidR="00EF675F" w:rsidRPr="0009615E" w:rsidRDefault="00EF675F" w:rsidP="00B74006">
            <w:pPr>
              <w:spacing w:line="360" w:lineRule="auto"/>
              <w:jc w:val="both"/>
              <w:rPr>
                <w:rFonts w:ascii="Times New Roman" w:hAnsi="Times New Roman" w:cs="Times New Roman"/>
                <w:sz w:val="24"/>
                <w:szCs w:val="24"/>
              </w:rPr>
            </w:pPr>
          </w:p>
        </w:tc>
        <w:tc>
          <w:tcPr>
            <w:tcW w:w="1288" w:type="dxa"/>
            <w:vAlign w:val="center"/>
          </w:tcPr>
          <w:p w:rsidR="00EF675F" w:rsidRPr="0009615E" w:rsidRDefault="00EF675F" w:rsidP="00B74006">
            <w:pPr>
              <w:spacing w:line="360" w:lineRule="auto"/>
              <w:jc w:val="center"/>
              <w:rPr>
                <w:rFonts w:ascii="Times New Roman" w:hAnsi="Times New Roman" w:cs="Times New Roman"/>
                <w:i/>
                <w:sz w:val="24"/>
                <w:szCs w:val="24"/>
              </w:rPr>
            </w:pPr>
            <w:r w:rsidRPr="0009615E">
              <w:rPr>
                <w:rFonts w:ascii="Times New Roman" w:hAnsi="Times New Roman" w:cs="Times New Roman"/>
                <w:i/>
                <w:sz w:val="24"/>
                <w:szCs w:val="24"/>
              </w:rPr>
              <w:t>Euro</w:t>
            </w:r>
          </w:p>
        </w:tc>
        <w:tc>
          <w:tcPr>
            <w:tcW w:w="1232" w:type="dxa"/>
            <w:vAlign w:val="center"/>
          </w:tcPr>
          <w:p w:rsidR="00EF675F" w:rsidRPr="0009615E" w:rsidRDefault="00EF675F" w:rsidP="00B74006">
            <w:pPr>
              <w:spacing w:line="360" w:lineRule="auto"/>
              <w:jc w:val="center"/>
              <w:rPr>
                <w:rFonts w:ascii="Times New Roman" w:hAnsi="Times New Roman" w:cs="Times New Roman"/>
                <w:i/>
                <w:sz w:val="24"/>
                <w:szCs w:val="24"/>
              </w:rPr>
            </w:pPr>
            <w:r w:rsidRPr="0009615E">
              <w:rPr>
                <w:rFonts w:ascii="Times New Roman" w:hAnsi="Times New Roman" w:cs="Times New Roman"/>
                <w:i/>
                <w:sz w:val="24"/>
                <w:szCs w:val="24"/>
              </w:rPr>
              <w:t>Euro</w:t>
            </w:r>
          </w:p>
        </w:tc>
      </w:tr>
      <w:tr w:rsidR="00EF675F" w:rsidRPr="0009615E" w:rsidTr="00EF675F">
        <w:tc>
          <w:tcPr>
            <w:tcW w:w="4945" w:type="dxa"/>
            <w:vAlign w:val="center"/>
          </w:tcPr>
          <w:p w:rsidR="00EF675F" w:rsidRPr="0009615E" w:rsidRDefault="00EF675F" w:rsidP="00B74006">
            <w:pPr>
              <w:spacing w:line="360" w:lineRule="auto"/>
              <w:jc w:val="both"/>
              <w:rPr>
                <w:rFonts w:ascii="Times New Roman" w:hAnsi="Times New Roman" w:cs="Times New Roman"/>
                <w:sz w:val="24"/>
                <w:szCs w:val="24"/>
              </w:rPr>
            </w:pPr>
            <w:r w:rsidRPr="0009615E">
              <w:rPr>
                <w:rFonts w:ascii="Times New Roman" w:hAnsi="Times New Roman" w:cs="Times New Roman"/>
                <w:sz w:val="24"/>
                <w:szCs w:val="24"/>
              </w:rPr>
              <w:t>Mjete monetare</w:t>
            </w:r>
          </w:p>
        </w:tc>
        <w:tc>
          <w:tcPr>
            <w:tcW w:w="1288" w:type="dxa"/>
            <w:vAlign w:val="center"/>
          </w:tcPr>
          <w:p w:rsidR="00EF675F" w:rsidRPr="0009615E" w:rsidRDefault="00EF675F" w:rsidP="00B74006">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494</w:t>
            </w:r>
          </w:p>
        </w:tc>
        <w:tc>
          <w:tcPr>
            <w:tcW w:w="1232" w:type="dxa"/>
            <w:vAlign w:val="center"/>
          </w:tcPr>
          <w:p w:rsidR="00EF675F" w:rsidRPr="0009615E" w:rsidRDefault="00EF675F" w:rsidP="00B74006">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200</w:t>
            </w:r>
          </w:p>
        </w:tc>
      </w:tr>
      <w:tr w:rsidR="00EF675F" w:rsidRPr="0009615E" w:rsidTr="00EF675F">
        <w:tc>
          <w:tcPr>
            <w:tcW w:w="4945" w:type="dxa"/>
            <w:vAlign w:val="center"/>
          </w:tcPr>
          <w:p w:rsidR="00EF675F" w:rsidRPr="0009615E" w:rsidRDefault="00EF675F" w:rsidP="00B74006">
            <w:pPr>
              <w:spacing w:line="360" w:lineRule="auto"/>
              <w:jc w:val="both"/>
              <w:rPr>
                <w:rFonts w:ascii="Times New Roman" w:hAnsi="Times New Roman" w:cs="Times New Roman"/>
                <w:sz w:val="24"/>
                <w:szCs w:val="24"/>
              </w:rPr>
            </w:pPr>
            <w:r w:rsidRPr="0009615E">
              <w:rPr>
                <w:rFonts w:ascii="Times New Roman" w:hAnsi="Times New Roman" w:cs="Times New Roman"/>
                <w:sz w:val="24"/>
                <w:szCs w:val="24"/>
              </w:rPr>
              <w:t>Të drejta të arkëtueshme</w:t>
            </w:r>
          </w:p>
        </w:tc>
        <w:tc>
          <w:tcPr>
            <w:tcW w:w="1288" w:type="dxa"/>
            <w:vAlign w:val="center"/>
          </w:tcPr>
          <w:p w:rsidR="00EF675F" w:rsidRPr="0009615E" w:rsidRDefault="00EF675F" w:rsidP="00B74006">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300</w:t>
            </w:r>
          </w:p>
        </w:tc>
        <w:tc>
          <w:tcPr>
            <w:tcW w:w="1232" w:type="dxa"/>
            <w:vAlign w:val="center"/>
          </w:tcPr>
          <w:p w:rsidR="00EF675F" w:rsidRPr="0009615E" w:rsidRDefault="00EF675F" w:rsidP="00B74006">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200</w:t>
            </w:r>
          </w:p>
        </w:tc>
      </w:tr>
      <w:tr w:rsidR="00EF675F" w:rsidRPr="0009615E" w:rsidTr="00EF675F">
        <w:tc>
          <w:tcPr>
            <w:tcW w:w="4945" w:type="dxa"/>
            <w:vAlign w:val="center"/>
          </w:tcPr>
          <w:p w:rsidR="00EF675F" w:rsidRPr="0009615E" w:rsidRDefault="00EF675F" w:rsidP="00B74006">
            <w:pPr>
              <w:spacing w:line="360" w:lineRule="auto"/>
              <w:jc w:val="both"/>
              <w:rPr>
                <w:rFonts w:ascii="Times New Roman" w:hAnsi="Times New Roman" w:cs="Times New Roman"/>
                <w:sz w:val="24"/>
                <w:szCs w:val="24"/>
              </w:rPr>
            </w:pPr>
            <w:r w:rsidRPr="0009615E">
              <w:rPr>
                <w:rFonts w:ascii="Times New Roman" w:hAnsi="Times New Roman" w:cs="Times New Roman"/>
                <w:sz w:val="24"/>
                <w:szCs w:val="24"/>
              </w:rPr>
              <w:t>Inventarë</w:t>
            </w:r>
          </w:p>
        </w:tc>
        <w:tc>
          <w:tcPr>
            <w:tcW w:w="1288" w:type="dxa"/>
            <w:vAlign w:val="center"/>
          </w:tcPr>
          <w:p w:rsidR="00EF675F" w:rsidRPr="0009615E" w:rsidRDefault="00EF675F" w:rsidP="00B74006">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150</w:t>
            </w:r>
          </w:p>
        </w:tc>
        <w:tc>
          <w:tcPr>
            <w:tcW w:w="1232" w:type="dxa"/>
            <w:vAlign w:val="center"/>
          </w:tcPr>
          <w:p w:rsidR="00EF675F" w:rsidRPr="0009615E" w:rsidRDefault="00EF675F" w:rsidP="00B74006">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250</w:t>
            </w:r>
          </w:p>
        </w:tc>
      </w:tr>
      <w:tr w:rsidR="00EF675F" w:rsidRPr="0009615E" w:rsidTr="00EF675F">
        <w:tc>
          <w:tcPr>
            <w:tcW w:w="4945" w:type="dxa"/>
            <w:vAlign w:val="center"/>
          </w:tcPr>
          <w:p w:rsidR="00EF675F" w:rsidRPr="0009615E" w:rsidRDefault="00EF675F" w:rsidP="00B74006">
            <w:pPr>
              <w:spacing w:line="360" w:lineRule="auto"/>
              <w:jc w:val="both"/>
              <w:rPr>
                <w:rFonts w:ascii="Times New Roman" w:hAnsi="Times New Roman" w:cs="Times New Roman"/>
                <w:sz w:val="24"/>
                <w:szCs w:val="24"/>
              </w:rPr>
            </w:pPr>
            <w:r w:rsidRPr="0009615E">
              <w:rPr>
                <w:rFonts w:ascii="Times New Roman" w:hAnsi="Times New Roman" w:cs="Times New Roman"/>
                <w:sz w:val="24"/>
                <w:szCs w:val="24"/>
              </w:rPr>
              <w:t>Toka, ndërtesa, makineri e pajisje</w:t>
            </w:r>
          </w:p>
        </w:tc>
        <w:tc>
          <w:tcPr>
            <w:tcW w:w="1288" w:type="dxa"/>
            <w:vAlign w:val="center"/>
          </w:tcPr>
          <w:p w:rsidR="00EF675F" w:rsidRPr="0009615E" w:rsidRDefault="00EF675F" w:rsidP="00B74006">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840</w:t>
            </w:r>
          </w:p>
        </w:tc>
        <w:tc>
          <w:tcPr>
            <w:tcW w:w="1232" w:type="dxa"/>
            <w:vAlign w:val="center"/>
          </w:tcPr>
          <w:p w:rsidR="00EF675F" w:rsidRPr="0009615E" w:rsidRDefault="00EF675F" w:rsidP="00B74006">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870</w:t>
            </w:r>
          </w:p>
        </w:tc>
      </w:tr>
      <w:tr w:rsidR="00EF675F" w:rsidRPr="0009615E" w:rsidTr="00EF675F">
        <w:tc>
          <w:tcPr>
            <w:tcW w:w="4945" w:type="dxa"/>
            <w:shd w:val="clear" w:color="auto" w:fill="D9D9D9" w:themeFill="background1" w:themeFillShade="D9"/>
            <w:vAlign w:val="center"/>
          </w:tcPr>
          <w:p w:rsidR="00EF675F" w:rsidRPr="0009615E" w:rsidRDefault="00EF675F" w:rsidP="00B74006">
            <w:pPr>
              <w:spacing w:line="360" w:lineRule="auto"/>
              <w:jc w:val="both"/>
              <w:rPr>
                <w:rFonts w:ascii="Times New Roman" w:hAnsi="Times New Roman" w:cs="Times New Roman"/>
                <w:b/>
                <w:i/>
                <w:sz w:val="24"/>
                <w:szCs w:val="24"/>
              </w:rPr>
            </w:pPr>
            <w:r w:rsidRPr="0009615E">
              <w:rPr>
                <w:rFonts w:ascii="Times New Roman" w:hAnsi="Times New Roman" w:cs="Times New Roman"/>
                <w:b/>
                <w:i/>
                <w:sz w:val="24"/>
                <w:szCs w:val="24"/>
              </w:rPr>
              <w:t>Totali i aktiveve</w:t>
            </w:r>
          </w:p>
        </w:tc>
        <w:tc>
          <w:tcPr>
            <w:tcW w:w="1288" w:type="dxa"/>
            <w:shd w:val="clear" w:color="auto" w:fill="D9D9D9" w:themeFill="background1" w:themeFillShade="D9"/>
            <w:vAlign w:val="center"/>
          </w:tcPr>
          <w:p w:rsidR="00EF675F" w:rsidRPr="0009615E" w:rsidRDefault="00EF675F" w:rsidP="00B74006">
            <w:pPr>
              <w:spacing w:line="360" w:lineRule="auto"/>
              <w:jc w:val="center"/>
              <w:rPr>
                <w:rFonts w:ascii="Times New Roman" w:hAnsi="Times New Roman" w:cs="Times New Roman"/>
                <w:b/>
                <w:i/>
                <w:sz w:val="24"/>
                <w:szCs w:val="24"/>
              </w:rPr>
            </w:pPr>
            <w:r w:rsidRPr="0009615E">
              <w:rPr>
                <w:rFonts w:ascii="Times New Roman" w:hAnsi="Times New Roman" w:cs="Times New Roman"/>
                <w:b/>
                <w:i/>
                <w:sz w:val="24"/>
                <w:szCs w:val="24"/>
              </w:rPr>
              <w:t>1,784</w:t>
            </w:r>
          </w:p>
        </w:tc>
        <w:tc>
          <w:tcPr>
            <w:tcW w:w="1232" w:type="dxa"/>
            <w:shd w:val="clear" w:color="auto" w:fill="D9D9D9" w:themeFill="background1" w:themeFillShade="D9"/>
            <w:vAlign w:val="center"/>
          </w:tcPr>
          <w:p w:rsidR="00EF675F" w:rsidRPr="0009615E" w:rsidRDefault="00EF675F" w:rsidP="00B74006">
            <w:pPr>
              <w:spacing w:line="360" w:lineRule="auto"/>
              <w:jc w:val="center"/>
              <w:rPr>
                <w:rFonts w:ascii="Times New Roman" w:hAnsi="Times New Roman" w:cs="Times New Roman"/>
                <w:b/>
                <w:i/>
                <w:sz w:val="24"/>
                <w:szCs w:val="24"/>
              </w:rPr>
            </w:pPr>
            <w:r w:rsidRPr="0009615E">
              <w:rPr>
                <w:rFonts w:ascii="Times New Roman" w:hAnsi="Times New Roman" w:cs="Times New Roman"/>
                <w:b/>
                <w:i/>
                <w:sz w:val="24"/>
                <w:szCs w:val="24"/>
              </w:rPr>
              <w:t>1,520</w:t>
            </w:r>
          </w:p>
        </w:tc>
      </w:tr>
      <w:tr w:rsidR="00EF675F" w:rsidRPr="0009615E" w:rsidTr="00EF675F">
        <w:tc>
          <w:tcPr>
            <w:tcW w:w="4945" w:type="dxa"/>
            <w:vAlign w:val="center"/>
          </w:tcPr>
          <w:p w:rsidR="00EF675F" w:rsidRPr="0009615E" w:rsidRDefault="00EF675F" w:rsidP="00B74006">
            <w:pPr>
              <w:spacing w:line="360" w:lineRule="auto"/>
              <w:jc w:val="both"/>
              <w:rPr>
                <w:rFonts w:ascii="Times New Roman" w:hAnsi="Times New Roman" w:cs="Times New Roman"/>
                <w:sz w:val="24"/>
                <w:szCs w:val="24"/>
              </w:rPr>
            </w:pPr>
          </w:p>
        </w:tc>
        <w:tc>
          <w:tcPr>
            <w:tcW w:w="1288" w:type="dxa"/>
            <w:vAlign w:val="center"/>
          </w:tcPr>
          <w:p w:rsidR="00EF675F" w:rsidRPr="0009615E" w:rsidRDefault="00EF675F" w:rsidP="00B74006">
            <w:pPr>
              <w:spacing w:line="360" w:lineRule="auto"/>
              <w:jc w:val="center"/>
              <w:rPr>
                <w:rFonts w:ascii="Times New Roman" w:hAnsi="Times New Roman" w:cs="Times New Roman"/>
                <w:sz w:val="24"/>
                <w:szCs w:val="24"/>
              </w:rPr>
            </w:pPr>
          </w:p>
        </w:tc>
        <w:tc>
          <w:tcPr>
            <w:tcW w:w="1232" w:type="dxa"/>
            <w:vAlign w:val="center"/>
          </w:tcPr>
          <w:p w:rsidR="00EF675F" w:rsidRPr="0009615E" w:rsidRDefault="00EF675F" w:rsidP="00B74006">
            <w:pPr>
              <w:spacing w:line="360" w:lineRule="auto"/>
              <w:jc w:val="center"/>
              <w:rPr>
                <w:rFonts w:ascii="Times New Roman" w:hAnsi="Times New Roman" w:cs="Times New Roman"/>
                <w:sz w:val="24"/>
                <w:szCs w:val="24"/>
              </w:rPr>
            </w:pPr>
          </w:p>
        </w:tc>
      </w:tr>
      <w:tr w:rsidR="00EF675F" w:rsidRPr="0009615E" w:rsidTr="00EF675F">
        <w:tc>
          <w:tcPr>
            <w:tcW w:w="4945" w:type="dxa"/>
            <w:vAlign w:val="center"/>
          </w:tcPr>
          <w:p w:rsidR="00EF675F" w:rsidRPr="0009615E" w:rsidRDefault="00EF675F" w:rsidP="00B74006">
            <w:pPr>
              <w:spacing w:line="360" w:lineRule="auto"/>
              <w:jc w:val="both"/>
              <w:rPr>
                <w:rFonts w:ascii="Times New Roman" w:hAnsi="Times New Roman" w:cs="Times New Roman"/>
                <w:sz w:val="24"/>
                <w:szCs w:val="24"/>
              </w:rPr>
            </w:pPr>
            <w:r w:rsidRPr="0009615E">
              <w:rPr>
                <w:rFonts w:ascii="Times New Roman" w:hAnsi="Times New Roman" w:cs="Times New Roman"/>
                <w:sz w:val="24"/>
                <w:szCs w:val="24"/>
              </w:rPr>
              <w:t>Të pagueshme të shfrytëzimit</w:t>
            </w:r>
          </w:p>
        </w:tc>
        <w:tc>
          <w:tcPr>
            <w:tcW w:w="1288" w:type="dxa"/>
            <w:vAlign w:val="center"/>
          </w:tcPr>
          <w:p w:rsidR="00EF675F" w:rsidRPr="0009615E" w:rsidRDefault="00EF675F" w:rsidP="00B74006">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160</w:t>
            </w:r>
          </w:p>
        </w:tc>
        <w:tc>
          <w:tcPr>
            <w:tcW w:w="1232" w:type="dxa"/>
            <w:vAlign w:val="center"/>
          </w:tcPr>
          <w:p w:rsidR="00EF675F" w:rsidRPr="0009615E" w:rsidRDefault="00EF675F" w:rsidP="00B74006">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100</w:t>
            </w:r>
          </w:p>
        </w:tc>
      </w:tr>
      <w:tr w:rsidR="00EF675F" w:rsidRPr="0009615E" w:rsidTr="00EF675F">
        <w:tc>
          <w:tcPr>
            <w:tcW w:w="4945" w:type="dxa"/>
            <w:vAlign w:val="center"/>
          </w:tcPr>
          <w:p w:rsidR="00EF675F" w:rsidRPr="0009615E" w:rsidRDefault="00EF675F" w:rsidP="00B74006">
            <w:pPr>
              <w:spacing w:line="360" w:lineRule="auto"/>
              <w:jc w:val="both"/>
              <w:rPr>
                <w:rFonts w:ascii="Times New Roman" w:hAnsi="Times New Roman" w:cs="Times New Roman"/>
                <w:sz w:val="24"/>
                <w:szCs w:val="24"/>
              </w:rPr>
            </w:pPr>
            <w:r w:rsidRPr="0009615E">
              <w:rPr>
                <w:rFonts w:ascii="Times New Roman" w:hAnsi="Times New Roman" w:cs="Times New Roman"/>
                <w:sz w:val="24"/>
                <w:szCs w:val="24"/>
              </w:rPr>
              <w:t>Detyrime ndaj shtetit</w:t>
            </w:r>
          </w:p>
        </w:tc>
        <w:tc>
          <w:tcPr>
            <w:tcW w:w="1288" w:type="dxa"/>
            <w:vAlign w:val="center"/>
          </w:tcPr>
          <w:p w:rsidR="00EF675F" w:rsidRPr="0009615E" w:rsidRDefault="00EF675F" w:rsidP="00B74006">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99</w:t>
            </w:r>
          </w:p>
        </w:tc>
        <w:tc>
          <w:tcPr>
            <w:tcW w:w="1232" w:type="dxa"/>
            <w:vAlign w:val="center"/>
          </w:tcPr>
          <w:p w:rsidR="00EF675F" w:rsidRPr="0009615E" w:rsidRDefault="00EF675F" w:rsidP="00B74006">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126</w:t>
            </w:r>
          </w:p>
        </w:tc>
      </w:tr>
      <w:tr w:rsidR="00EF675F" w:rsidRPr="0009615E" w:rsidTr="00EF675F">
        <w:tc>
          <w:tcPr>
            <w:tcW w:w="4945" w:type="dxa"/>
            <w:vAlign w:val="center"/>
          </w:tcPr>
          <w:p w:rsidR="00EF675F" w:rsidRPr="0009615E" w:rsidRDefault="00EF675F" w:rsidP="00B74006">
            <w:pPr>
              <w:spacing w:line="360" w:lineRule="auto"/>
              <w:jc w:val="both"/>
              <w:rPr>
                <w:rFonts w:ascii="Times New Roman" w:hAnsi="Times New Roman" w:cs="Times New Roman"/>
                <w:sz w:val="24"/>
                <w:szCs w:val="24"/>
              </w:rPr>
            </w:pPr>
          </w:p>
        </w:tc>
        <w:tc>
          <w:tcPr>
            <w:tcW w:w="1288" w:type="dxa"/>
            <w:vAlign w:val="center"/>
          </w:tcPr>
          <w:p w:rsidR="00EF675F" w:rsidRPr="0009615E" w:rsidRDefault="00EF675F" w:rsidP="00B74006">
            <w:pPr>
              <w:spacing w:line="360" w:lineRule="auto"/>
              <w:jc w:val="center"/>
              <w:rPr>
                <w:rFonts w:ascii="Times New Roman" w:hAnsi="Times New Roman" w:cs="Times New Roman"/>
                <w:b/>
                <w:i/>
                <w:sz w:val="24"/>
                <w:szCs w:val="24"/>
              </w:rPr>
            </w:pPr>
            <w:r w:rsidRPr="0009615E">
              <w:rPr>
                <w:rFonts w:ascii="Times New Roman" w:hAnsi="Times New Roman" w:cs="Times New Roman"/>
                <w:b/>
                <w:i/>
                <w:sz w:val="24"/>
                <w:szCs w:val="24"/>
              </w:rPr>
              <w:t>259</w:t>
            </w:r>
          </w:p>
        </w:tc>
        <w:tc>
          <w:tcPr>
            <w:tcW w:w="1232" w:type="dxa"/>
            <w:vAlign w:val="center"/>
          </w:tcPr>
          <w:p w:rsidR="00EF675F" w:rsidRPr="0009615E" w:rsidRDefault="00EF675F" w:rsidP="00B74006">
            <w:pPr>
              <w:spacing w:line="360" w:lineRule="auto"/>
              <w:jc w:val="center"/>
              <w:rPr>
                <w:rFonts w:ascii="Times New Roman" w:hAnsi="Times New Roman" w:cs="Times New Roman"/>
                <w:b/>
                <w:i/>
                <w:sz w:val="24"/>
                <w:szCs w:val="24"/>
              </w:rPr>
            </w:pPr>
            <w:r w:rsidRPr="0009615E">
              <w:rPr>
                <w:rFonts w:ascii="Times New Roman" w:hAnsi="Times New Roman" w:cs="Times New Roman"/>
                <w:b/>
                <w:i/>
                <w:sz w:val="24"/>
                <w:szCs w:val="24"/>
              </w:rPr>
              <w:t>226</w:t>
            </w:r>
          </w:p>
        </w:tc>
      </w:tr>
      <w:tr w:rsidR="00EF675F" w:rsidRPr="0009615E" w:rsidTr="00EF675F">
        <w:tc>
          <w:tcPr>
            <w:tcW w:w="4945" w:type="dxa"/>
            <w:vAlign w:val="center"/>
          </w:tcPr>
          <w:p w:rsidR="00EF675F" w:rsidRPr="0009615E" w:rsidRDefault="00EF675F" w:rsidP="00B74006">
            <w:pPr>
              <w:spacing w:line="360" w:lineRule="auto"/>
              <w:jc w:val="both"/>
              <w:rPr>
                <w:rFonts w:ascii="Times New Roman" w:hAnsi="Times New Roman" w:cs="Times New Roman"/>
                <w:sz w:val="24"/>
                <w:szCs w:val="24"/>
              </w:rPr>
            </w:pPr>
          </w:p>
        </w:tc>
        <w:tc>
          <w:tcPr>
            <w:tcW w:w="1288" w:type="dxa"/>
            <w:vAlign w:val="center"/>
          </w:tcPr>
          <w:p w:rsidR="00EF675F" w:rsidRPr="0009615E" w:rsidRDefault="00EF675F" w:rsidP="00B74006">
            <w:pPr>
              <w:spacing w:line="360" w:lineRule="auto"/>
              <w:jc w:val="center"/>
              <w:rPr>
                <w:rFonts w:ascii="Times New Roman" w:hAnsi="Times New Roman" w:cs="Times New Roman"/>
                <w:b/>
                <w:i/>
                <w:sz w:val="24"/>
                <w:szCs w:val="24"/>
              </w:rPr>
            </w:pPr>
          </w:p>
        </w:tc>
        <w:tc>
          <w:tcPr>
            <w:tcW w:w="1232" w:type="dxa"/>
            <w:vAlign w:val="center"/>
          </w:tcPr>
          <w:p w:rsidR="00EF675F" w:rsidRPr="0009615E" w:rsidRDefault="00EF675F" w:rsidP="00B74006">
            <w:pPr>
              <w:spacing w:line="360" w:lineRule="auto"/>
              <w:jc w:val="center"/>
              <w:rPr>
                <w:rFonts w:ascii="Times New Roman" w:hAnsi="Times New Roman" w:cs="Times New Roman"/>
                <w:b/>
                <w:i/>
                <w:sz w:val="24"/>
                <w:szCs w:val="24"/>
              </w:rPr>
            </w:pPr>
          </w:p>
        </w:tc>
      </w:tr>
      <w:tr w:rsidR="00EF675F" w:rsidRPr="0009615E" w:rsidTr="00EF675F">
        <w:tc>
          <w:tcPr>
            <w:tcW w:w="4945" w:type="dxa"/>
            <w:vAlign w:val="center"/>
          </w:tcPr>
          <w:p w:rsidR="00EF675F" w:rsidRPr="0009615E" w:rsidRDefault="00EF675F" w:rsidP="00B74006">
            <w:pPr>
              <w:spacing w:line="360" w:lineRule="auto"/>
              <w:jc w:val="both"/>
              <w:rPr>
                <w:rFonts w:ascii="Times New Roman" w:hAnsi="Times New Roman" w:cs="Times New Roman"/>
                <w:sz w:val="24"/>
                <w:szCs w:val="24"/>
              </w:rPr>
            </w:pPr>
            <w:r w:rsidRPr="0009615E">
              <w:rPr>
                <w:rFonts w:ascii="Times New Roman" w:hAnsi="Times New Roman" w:cs="Times New Roman"/>
                <w:sz w:val="24"/>
                <w:szCs w:val="24"/>
              </w:rPr>
              <w:t>Kapitali aksionar</w:t>
            </w:r>
          </w:p>
        </w:tc>
        <w:tc>
          <w:tcPr>
            <w:tcW w:w="1288" w:type="dxa"/>
            <w:vAlign w:val="center"/>
          </w:tcPr>
          <w:p w:rsidR="00EF675F" w:rsidRPr="0009615E" w:rsidRDefault="00EF675F" w:rsidP="00B74006">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1,000</w:t>
            </w:r>
          </w:p>
        </w:tc>
        <w:tc>
          <w:tcPr>
            <w:tcW w:w="1232" w:type="dxa"/>
            <w:vAlign w:val="center"/>
          </w:tcPr>
          <w:p w:rsidR="00EF675F" w:rsidRPr="0009615E" w:rsidRDefault="00EF675F" w:rsidP="00B74006">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1,000</w:t>
            </w:r>
          </w:p>
        </w:tc>
      </w:tr>
      <w:tr w:rsidR="00EF675F" w:rsidRPr="0009615E" w:rsidTr="00EF675F">
        <w:tc>
          <w:tcPr>
            <w:tcW w:w="4945" w:type="dxa"/>
            <w:vAlign w:val="center"/>
          </w:tcPr>
          <w:p w:rsidR="00EF675F" w:rsidRPr="0009615E" w:rsidRDefault="00EF675F" w:rsidP="00B74006">
            <w:pPr>
              <w:spacing w:line="360" w:lineRule="auto"/>
              <w:jc w:val="both"/>
              <w:rPr>
                <w:rFonts w:ascii="Times New Roman" w:hAnsi="Times New Roman" w:cs="Times New Roman"/>
                <w:sz w:val="24"/>
                <w:szCs w:val="24"/>
              </w:rPr>
            </w:pPr>
            <w:r w:rsidRPr="0009615E">
              <w:rPr>
                <w:rFonts w:ascii="Times New Roman" w:hAnsi="Times New Roman" w:cs="Times New Roman"/>
                <w:sz w:val="24"/>
                <w:szCs w:val="24"/>
              </w:rPr>
              <w:t>Fitime të pashpërndara</w:t>
            </w:r>
          </w:p>
        </w:tc>
        <w:tc>
          <w:tcPr>
            <w:tcW w:w="1288" w:type="dxa"/>
            <w:vAlign w:val="center"/>
          </w:tcPr>
          <w:p w:rsidR="00EF675F" w:rsidRPr="0009615E" w:rsidRDefault="00EF675F" w:rsidP="00B74006">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525</w:t>
            </w:r>
          </w:p>
        </w:tc>
        <w:tc>
          <w:tcPr>
            <w:tcW w:w="1232" w:type="dxa"/>
            <w:vAlign w:val="center"/>
          </w:tcPr>
          <w:p w:rsidR="00EF675F" w:rsidRPr="0009615E" w:rsidRDefault="00EF675F" w:rsidP="00B74006">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294</w:t>
            </w:r>
          </w:p>
        </w:tc>
      </w:tr>
      <w:tr w:rsidR="00EF675F" w:rsidRPr="0009615E" w:rsidTr="00EF675F">
        <w:tc>
          <w:tcPr>
            <w:tcW w:w="4945" w:type="dxa"/>
            <w:vAlign w:val="center"/>
          </w:tcPr>
          <w:p w:rsidR="00EF675F" w:rsidRPr="0009615E" w:rsidRDefault="00EF675F" w:rsidP="00B74006">
            <w:pPr>
              <w:spacing w:line="360" w:lineRule="auto"/>
              <w:jc w:val="both"/>
              <w:rPr>
                <w:rFonts w:ascii="Times New Roman" w:hAnsi="Times New Roman" w:cs="Times New Roman"/>
                <w:sz w:val="24"/>
                <w:szCs w:val="24"/>
              </w:rPr>
            </w:pPr>
          </w:p>
        </w:tc>
        <w:tc>
          <w:tcPr>
            <w:tcW w:w="1288" w:type="dxa"/>
            <w:vAlign w:val="center"/>
          </w:tcPr>
          <w:p w:rsidR="00EF675F" w:rsidRPr="0009615E" w:rsidRDefault="00EF675F" w:rsidP="00B74006">
            <w:pPr>
              <w:spacing w:line="360" w:lineRule="auto"/>
              <w:jc w:val="center"/>
              <w:rPr>
                <w:rFonts w:ascii="Times New Roman" w:hAnsi="Times New Roman" w:cs="Times New Roman"/>
                <w:b/>
                <w:i/>
                <w:sz w:val="24"/>
                <w:szCs w:val="24"/>
              </w:rPr>
            </w:pPr>
            <w:r w:rsidRPr="0009615E">
              <w:rPr>
                <w:rFonts w:ascii="Times New Roman" w:hAnsi="Times New Roman" w:cs="Times New Roman"/>
                <w:b/>
                <w:i/>
                <w:sz w:val="24"/>
                <w:szCs w:val="24"/>
              </w:rPr>
              <w:t>1,525</w:t>
            </w:r>
          </w:p>
        </w:tc>
        <w:tc>
          <w:tcPr>
            <w:tcW w:w="1232" w:type="dxa"/>
            <w:vAlign w:val="center"/>
          </w:tcPr>
          <w:p w:rsidR="00EF675F" w:rsidRPr="0009615E" w:rsidRDefault="00EF675F" w:rsidP="00B74006">
            <w:pPr>
              <w:spacing w:line="360" w:lineRule="auto"/>
              <w:jc w:val="center"/>
              <w:rPr>
                <w:rFonts w:ascii="Times New Roman" w:hAnsi="Times New Roman" w:cs="Times New Roman"/>
                <w:b/>
                <w:i/>
                <w:sz w:val="24"/>
                <w:szCs w:val="24"/>
              </w:rPr>
            </w:pPr>
            <w:r w:rsidRPr="0009615E">
              <w:rPr>
                <w:rFonts w:ascii="Times New Roman" w:hAnsi="Times New Roman" w:cs="Times New Roman"/>
                <w:b/>
                <w:i/>
                <w:sz w:val="24"/>
                <w:szCs w:val="24"/>
              </w:rPr>
              <w:t>1,294</w:t>
            </w:r>
          </w:p>
        </w:tc>
      </w:tr>
      <w:tr w:rsidR="00EF675F" w:rsidRPr="0009615E" w:rsidTr="00EF675F">
        <w:tc>
          <w:tcPr>
            <w:tcW w:w="4945" w:type="dxa"/>
            <w:vAlign w:val="center"/>
          </w:tcPr>
          <w:p w:rsidR="00EF675F" w:rsidRPr="0009615E" w:rsidRDefault="00EF675F" w:rsidP="00B74006">
            <w:pPr>
              <w:spacing w:line="360" w:lineRule="auto"/>
              <w:jc w:val="both"/>
              <w:rPr>
                <w:rFonts w:ascii="Times New Roman" w:hAnsi="Times New Roman" w:cs="Times New Roman"/>
                <w:sz w:val="24"/>
                <w:szCs w:val="24"/>
              </w:rPr>
            </w:pPr>
          </w:p>
        </w:tc>
        <w:tc>
          <w:tcPr>
            <w:tcW w:w="1288" w:type="dxa"/>
            <w:vAlign w:val="center"/>
          </w:tcPr>
          <w:p w:rsidR="00EF675F" w:rsidRPr="0009615E" w:rsidRDefault="00EF675F" w:rsidP="00B74006">
            <w:pPr>
              <w:spacing w:line="360" w:lineRule="auto"/>
              <w:jc w:val="center"/>
              <w:rPr>
                <w:rFonts w:ascii="Times New Roman" w:hAnsi="Times New Roman" w:cs="Times New Roman"/>
                <w:b/>
                <w:i/>
                <w:sz w:val="24"/>
                <w:szCs w:val="24"/>
              </w:rPr>
            </w:pPr>
          </w:p>
        </w:tc>
        <w:tc>
          <w:tcPr>
            <w:tcW w:w="1232" w:type="dxa"/>
            <w:vAlign w:val="center"/>
          </w:tcPr>
          <w:p w:rsidR="00EF675F" w:rsidRPr="0009615E" w:rsidRDefault="00EF675F" w:rsidP="00B74006">
            <w:pPr>
              <w:spacing w:line="360" w:lineRule="auto"/>
              <w:jc w:val="center"/>
              <w:rPr>
                <w:rFonts w:ascii="Times New Roman" w:hAnsi="Times New Roman" w:cs="Times New Roman"/>
                <w:b/>
                <w:i/>
                <w:sz w:val="24"/>
                <w:szCs w:val="24"/>
              </w:rPr>
            </w:pPr>
          </w:p>
        </w:tc>
      </w:tr>
      <w:tr w:rsidR="00EF675F" w:rsidRPr="0009615E" w:rsidTr="00EF675F">
        <w:tc>
          <w:tcPr>
            <w:tcW w:w="4945" w:type="dxa"/>
            <w:shd w:val="clear" w:color="auto" w:fill="D9D9D9" w:themeFill="background1" w:themeFillShade="D9"/>
            <w:vAlign w:val="center"/>
          </w:tcPr>
          <w:p w:rsidR="00EF675F" w:rsidRPr="0009615E" w:rsidRDefault="00EF675F" w:rsidP="00B74006">
            <w:pPr>
              <w:spacing w:line="360" w:lineRule="auto"/>
              <w:jc w:val="both"/>
              <w:rPr>
                <w:rFonts w:ascii="Times New Roman" w:hAnsi="Times New Roman" w:cs="Times New Roman"/>
                <w:b/>
                <w:i/>
                <w:sz w:val="24"/>
                <w:szCs w:val="24"/>
              </w:rPr>
            </w:pPr>
            <w:r w:rsidRPr="0009615E">
              <w:rPr>
                <w:rFonts w:ascii="Times New Roman" w:hAnsi="Times New Roman" w:cs="Times New Roman"/>
                <w:b/>
                <w:i/>
                <w:sz w:val="24"/>
                <w:szCs w:val="24"/>
              </w:rPr>
              <w:t>Totali i detyrimeve dhe kapitalit</w:t>
            </w:r>
          </w:p>
        </w:tc>
        <w:tc>
          <w:tcPr>
            <w:tcW w:w="1288" w:type="dxa"/>
            <w:shd w:val="clear" w:color="auto" w:fill="D9D9D9" w:themeFill="background1" w:themeFillShade="D9"/>
            <w:vAlign w:val="center"/>
          </w:tcPr>
          <w:p w:rsidR="00EF675F" w:rsidRPr="0009615E" w:rsidRDefault="00EF675F" w:rsidP="00B74006">
            <w:pPr>
              <w:spacing w:line="360" w:lineRule="auto"/>
              <w:jc w:val="center"/>
              <w:rPr>
                <w:rFonts w:ascii="Times New Roman" w:hAnsi="Times New Roman" w:cs="Times New Roman"/>
                <w:b/>
                <w:i/>
                <w:sz w:val="24"/>
                <w:szCs w:val="24"/>
              </w:rPr>
            </w:pPr>
            <w:r w:rsidRPr="0009615E">
              <w:rPr>
                <w:rFonts w:ascii="Times New Roman" w:hAnsi="Times New Roman" w:cs="Times New Roman"/>
                <w:b/>
                <w:i/>
                <w:sz w:val="24"/>
                <w:szCs w:val="24"/>
              </w:rPr>
              <w:t>1,784</w:t>
            </w:r>
          </w:p>
        </w:tc>
        <w:tc>
          <w:tcPr>
            <w:tcW w:w="1232" w:type="dxa"/>
            <w:shd w:val="clear" w:color="auto" w:fill="D9D9D9" w:themeFill="background1" w:themeFillShade="D9"/>
            <w:vAlign w:val="center"/>
          </w:tcPr>
          <w:p w:rsidR="00EF675F" w:rsidRPr="0009615E" w:rsidRDefault="00EF675F" w:rsidP="00B74006">
            <w:pPr>
              <w:spacing w:line="360" w:lineRule="auto"/>
              <w:jc w:val="center"/>
              <w:rPr>
                <w:rFonts w:ascii="Times New Roman" w:hAnsi="Times New Roman" w:cs="Times New Roman"/>
                <w:b/>
                <w:i/>
                <w:sz w:val="24"/>
                <w:szCs w:val="24"/>
              </w:rPr>
            </w:pPr>
            <w:r w:rsidRPr="0009615E">
              <w:rPr>
                <w:rFonts w:ascii="Times New Roman" w:hAnsi="Times New Roman" w:cs="Times New Roman"/>
                <w:b/>
                <w:i/>
                <w:sz w:val="24"/>
                <w:szCs w:val="24"/>
              </w:rPr>
              <w:t>1,520</w:t>
            </w:r>
          </w:p>
        </w:tc>
      </w:tr>
    </w:tbl>
    <w:p w:rsidR="00EF675F" w:rsidRPr="0009615E" w:rsidRDefault="00EF675F" w:rsidP="00B74006">
      <w:pPr>
        <w:spacing w:after="0" w:line="360" w:lineRule="auto"/>
        <w:jc w:val="both"/>
        <w:rPr>
          <w:rFonts w:ascii="Times New Roman" w:hAnsi="Times New Roman" w:cs="Times New Roman"/>
          <w:sz w:val="24"/>
          <w:szCs w:val="24"/>
        </w:rPr>
      </w:pPr>
    </w:p>
    <w:p w:rsidR="00EF675F" w:rsidRPr="0009615E" w:rsidRDefault="00EF675F" w:rsidP="00B74006">
      <w:pPr>
        <w:spacing w:after="0" w:line="360" w:lineRule="auto"/>
        <w:jc w:val="both"/>
        <w:rPr>
          <w:rFonts w:ascii="Times New Roman" w:hAnsi="Times New Roman" w:cs="Times New Roman"/>
          <w:sz w:val="24"/>
          <w:szCs w:val="24"/>
        </w:rPr>
      </w:pPr>
    </w:p>
    <w:p w:rsidR="00EF675F" w:rsidRPr="0009615E" w:rsidRDefault="00EF675F" w:rsidP="00B74006">
      <w:pPr>
        <w:spacing w:after="0" w:line="360" w:lineRule="auto"/>
        <w:jc w:val="both"/>
        <w:rPr>
          <w:rFonts w:ascii="Times New Roman" w:hAnsi="Times New Roman" w:cs="Times New Roman"/>
          <w:sz w:val="24"/>
          <w:szCs w:val="24"/>
        </w:rPr>
      </w:pPr>
      <w:r w:rsidRPr="0009615E">
        <w:rPr>
          <w:rFonts w:ascii="Times New Roman" w:hAnsi="Times New Roman" w:cs="Times New Roman"/>
          <w:sz w:val="24"/>
          <w:szCs w:val="24"/>
        </w:rPr>
        <w:t>Pasqyra e të ardhura gjithëpërfshirëse më datë 31 dhjetor 20X0</w:t>
      </w:r>
    </w:p>
    <w:tbl>
      <w:tblPr>
        <w:tblStyle w:val="TableGrid"/>
        <w:tblW w:w="0" w:type="auto"/>
        <w:tblLook w:val="04A0" w:firstRow="1" w:lastRow="0" w:firstColumn="1" w:lastColumn="0" w:noHBand="0" w:noVBand="1"/>
      </w:tblPr>
      <w:tblGrid>
        <w:gridCol w:w="4945"/>
        <w:gridCol w:w="1288"/>
        <w:gridCol w:w="1232"/>
      </w:tblGrid>
      <w:tr w:rsidR="00EF675F" w:rsidRPr="0009615E" w:rsidTr="00EF675F">
        <w:tc>
          <w:tcPr>
            <w:tcW w:w="4945" w:type="dxa"/>
            <w:vAlign w:val="center"/>
          </w:tcPr>
          <w:p w:rsidR="00EF675F" w:rsidRPr="0009615E" w:rsidRDefault="00EF675F" w:rsidP="00B74006">
            <w:pPr>
              <w:spacing w:line="360" w:lineRule="auto"/>
              <w:jc w:val="both"/>
              <w:rPr>
                <w:rFonts w:ascii="Times New Roman" w:hAnsi="Times New Roman" w:cs="Times New Roman"/>
                <w:b/>
                <w:sz w:val="24"/>
                <w:szCs w:val="24"/>
              </w:rPr>
            </w:pPr>
            <w:r w:rsidRPr="0009615E">
              <w:rPr>
                <w:rFonts w:ascii="Times New Roman" w:hAnsi="Times New Roman" w:cs="Times New Roman"/>
                <w:b/>
                <w:sz w:val="24"/>
                <w:szCs w:val="24"/>
              </w:rPr>
              <w:t>Përshkrimi</w:t>
            </w:r>
          </w:p>
        </w:tc>
        <w:tc>
          <w:tcPr>
            <w:tcW w:w="1288" w:type="dxa"/>
            <w:vAlign w:val="center"/>
          </w:tcPr>
          <w:p w:rsidR="00EF675F" w:rsidRPr="0009615E" w:rsidRDefault="00EF675F" w:rsidP="00B74006">
            <w:pPr>
              <w:spacing w:line="360" w:lineRule="auto"/>
              <w:jc w:val="center"/>
              <w:rPr>
                <w:rFonts w:ascii="Times New Roman" w:hAnsi="Times New Roman" w:cs="Times New Roman"/>
                <w:b/>
                <w:sz w:val="24"/>
                <w:szCs w:val="24"/>
              </w:rPr>
            </w:pPr>
            <w:r w:rsidRPr="0009615E">
              <w:rPr>
                <w:rFonts w:ascii="Times New Roman" w:hAnsi="Times New Roman" w:cs="Times New Roman"/>
                <w:b/>
                <w:sz w:val="24"/>
                <w:szCs w:val="24"/>
              </w:rPr>
              <w:t>20X1</w:t>
            </w:r>
          </w:p>
        </w:tc>
        <w:tc>
          <w:tcPr>
            <w:tcW w:w="1232" w:type="dxa"/>
            <w:vAlign w:val="center"/>
          </w:tcPr>
          <w:p w:rsidR="00EF675F" w:rsidRPr="0009615E" w:rsidRDefault="00EF675F" w:rsidP="00B74006">
            <w:pPr>
              <w:spacing w:line="360" w:lineRule="auto"/>
              <w:jc w:val="center"/>
              <w:rPr>
                <w:rFonts w:ascii="Times New Roman" w:hAnsi="Times New Roman" w:cs="Times New Roman"/>
                <w:b/>
                <w:sz w:val="24"/>
                <w:szCs w:val="24"/>
              </w:rPr>
            </w:pPr>
            <w:r w:rsidRPr="0009615E">
              <w:rPr>
                <w:rFonts w:ascii="Times New Roman" w:hAnsi="Times New Roman" w:cs="Times New Roman"/>
                <w:b/>
                <w:sz w:val="24"/>
                <w:szCs w:val="24"/>
              </w:rPr>
              <w:t>20X0</w:t>
            </w:r>
          </w:p>
        </w:tc>
      </w:tr>
      <w:tr w:rsidR="00EF675F" w:rsidRPr="0009615E" w:rsidTr="00EF675F">
        <w:tc>
          <w:tcPr>
            <w:tcW w:w="4945" w:type="dxa"/>
            <w:vAlign w:val="center"/>
          </w:tcPr>
          <w:p w:rsidR="00EF675F" w:rsidRPr="0009615E" w:rsidRDefault="00EF675F" w:rsidP="00B74006">
            <w:pPr>
              <w:spacing w:line="360" w:lineRule="auto"/>
              <w:jc w:val="both"/>
              <w:rPr>
                <w:rFonts w:ascii="Times New Roman" w:hAnsi="Times New Roman" w:cs="Times New Roman"/>
                <w:sz w:val="24"/>
                <w:szCs w:val="24"/>
              </w:rPr>
            </w:pPr>
          </w:p>
        </w:tc>
        <w:tc>
          <w:tcPr>
            <w:tcW w:w="1288" w:type="dxa"/>
            <w:vAlign w:val="center"/>
          </w:tcPr>
          <w:p w:rsidR="00EF675F" w:rsidRPr="0009615E" w:rsidRDefault="00EF675F" w:rsidP="00B74006">
            <w:pPr>
              <w:spacing w:line="360" w:lineRule="auto"/>
              <w:jc w:val="center"/>
              <w:rPr>
                <w:rFonts w:ascii="Times New Roman" w:hAnsi="Times New Roman" w:cs="Times New Roman"/>
                <w:i/>
                <w:sz w:val="24"/>
                <w:szCs w:val="24"/>
              </w:rPr>
            </w:pPr>
            <w:r w:rsidRPr="0009615E">
              <w:rPr>
                <w:rFonts w:ascii="Times New Roman" w:hAnsi="Times New Roman" w:cs="Times New Roman"/>
                <w:i/>
                <w:sz w:val="24"/>
                <w:szCs w:val="24"/>
              </w:rPr>
              <w:t>Euro</w:t>
            </w:r>
          </w:p>
        </w:tc>
        <w:tc>
          <w:tcPr>
            <w:tcW w:w="1232" w:type="dxa"/>
            <w:vAlign w:val="center"/>
          </w:tcPr>
          <w:p w:rsidR="00EF675F" w:rsidRPr="0009615E" w:rsidRDefault="00EF675F" w:rsidP="00B74006">
            <w:pPr>
              <w:spacing w:line="360" w:lineRule="auto"/>
              <w:jc w:val="center"/>
              <w:rPr>
                <w:rFonts w:ascii="Times New Roman" w:hAnsi="Times New Roman" w:cs="Times New Roman"/>
                <w:i/>
                <w:sz w:val="24"/>
                <w:szCs w:val="24"/>
              </w:rPr>
            </w:pPr>
            <w:r w:rsidRPr="0009615E">
              <w:rPr>
                <w:rFonts w:ascii="Times New Roman" w:hAnsi="Times New Roman" w:cs="Times New Roman"/>
                <w:i/>
                <w:sz w:val="24"/>
                <w:szCs w:val="24"/>
              </w:rPr>
              <w:t>Euro</w:t>
            </w:r>
          </w:p>
        </w:tc>
      </w:tr>
      <w:tr w:rsidR="00EF675F" w:rsidRPr="0009615E" w:rsidTr="00EF675F">
        <w:tc>
          <w:tcPr>
            <w:tcW w:w="4945" w:type="dxa"/>
            <w:vAlign w:val="center"/>
          </w:tcPr>
          <w:p w:rsidR="00EF675F" w:rsidRPr="0009615E" w:rsidRDefault="00EF675F" w:rsidP="00B74006">
            <w:pPr>
              <w:spacing w:line="360" w:lineRule="auto"/>
              <w:jc w:val="both"/>
              <w:rPr>
                <w:rFonts w:ascii="Times New Roman" w:hAnsi="Times New Roman" w:cs="Times New Roman"/>
                <w:sz w:val="24"/>
                <w:szCs w:val="24"/>
              </w:rPr>
            </w:pPr>
            <w:r w:rsidRPr="0009615E">
              <w:rPr>
                <w:rFonts w:ascii="Times New Roman" w:hAnsi="Times New Roman" w:cs="Times New Roman"/>
                <w:sz w:val="24"/>
                <w:szCs w:val="24"/>
              </w:rPr>
              <w:t>Të ardhura</w:t>
            </w:r>
          </w:p>
        </w:tc>
        <w:tc>
          <w:tcPr>
            <w:tcW w:w="1288" w:type="dxa"/>
            <w:vAlign w:val="center"/>
          </w:tcPr>
          <w:p w:rsidR="00EF675F" w:rsidRPr="0009615E" w:rsidRDefault="00EF675F" w:rsidP="00B74006">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700</w:t>
            </w:r>
          </w:p>
        </w:tc>
        <w:tc>
          <w:tcPr>
            <w:tcW w:w="1232" w:type="dxa"/>
            <w:vAlign w:val="center"/>
          </w:tcPr>
          <w:p w:rsidR="00EF675F" w:rsidRPr="0009615E" w:rsidRDefault="00EF675F" w:rsidP="00B74006">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800</w:t>
            </w:r>
          </w:p>
        </w:tc>
      </w:tr>
      <w:tr w:rsidR="00EF675F" w:rsidRPr="0009615E" w:rsidTr="00EF675F">
        <w:tc>
          <w:tcPr>
            <w:tcW w:w="4945" w:type="dxa"/>
            <w:vAlign w:val="center"/>
          </w:tcPr>
          <w:p w:rsidR="00EF675F" w:rsidRPr="0009615E" w:rsidRDefault="00EF675F" w:rsidP="00B74006">
            <w:pPr>
              <w:spacing w:line="360" w:lineRule="auto"/>
              <w:jc w:val="both"/>
              <w:rPr>
                <w:rFonts w:ascii="Times New Roman" w:hAnsi="Times New Roman" w:cs="Times New Roman"/>
                <w:sz w:val="24"/>
                <w:szCs w:val="24"/>
              </w:rPr>
            </w:pPr>
            <w:r w:rsidRPr="0009615E">
              <w:rPr>
                <w:rFonts w:ascii="Times New Roman" w:hAnsi="Times New Roman" w:cs="Times New Roman"/>
                <w:sz w:val="24"/>
                <w:szCs w:val="24"/>
              </w:rPr>
              <w:t>Kosto e mallrave të shitur</w:t>
            </w:r>
          </w:p>
        </w:tc>
        <w:tc>
          <w:tcPr>
            <w:tcW w:w="1288" w:type="dxa"/>
            <w:vAlign w:val="center"/>
          </w:tcPr>
          <w:p w:rsidR="00EF675F" w:rsidRPr="0009615E" w:rsidRDefault="00EF675F" w:rsidP="00B74006">
            <w:pPr>
              <w:tabs>
                <w:tab w:val="center" w:pos="536"/>
              </w:tabs>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(200)</w:t>
            </w:r>
          </w:p>
        </w:tc>
        <w:tc>
          <w:tcPr>
            <w:tcW w:w="1232" w:type="dxa"/>
            <w:vAlign w:val="center"/>
          </w:tcPr>
          <w:p w:rsidR="00EF675F" w:rsidRPr="0009615E" w:rsidRDefault="00EF675F" w:rsidP="00B74006">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(250)</w:t>
            </w:r>
          </w:p>
        </w:tc>
      </w:tr>
      <w:tr w:rsidR="00EF675F" w:rsidRPr="0009615E" w:rsidTr="00EF675F">
        <w:tc>
          <w:tcPr>
            <w:tcW w:w="4945" w:type="dxa"/>
            <w:vAlign w:val="center"/>
          </w:tcPr>
          <w:p w:rsidR="00EF675F" w:rsidRPr="0009615E" w:rsidRDefault="00EF675F" w:rsidP="00B74006">
            <w:pPr>
              <w:spacing w:line="360" w:lineRule="auto"/>
              <w:jc w:val="both"/>
              <w:rPr>
                <w:rFonts w:ascii="Times New Roman" w:hAnsi="Times New Roman" w:cs="Times New Roman"/>
                <w:sz w:val="24"/>
                <w:szCs w:val="24"/>
              </w:rPr>
            </w:pPr>
            <w:r w:rsidRPr="0009615E">
              <w:rPr>
                <w:rFonts w:ascii="Times New Roman" w:hAnsi="Times New Roman" w:cs="Times New Roman"/>
                <w:sz w:val="24"/>
                <w:szCs w:val="24"/>
              </w:rPr>
              <w:t>Fitimi bruto</w:t>
            </w:r>
          </w:p>
        </w:tc>
        <w:tc>
          <w:tcPr>
            <w:tcW w:w="1288" w:type="dxa"/>
            <w:vAlign w:val="center"/>
          </w:tcPr>
          <w:p w:rsidR="00EF675F" w:rsidRPr="0009615E" w:rsidRDefault="00EF675F" w:rsidP="00B74006">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500</w:t>
            </w:r>
          </w:p>
        </w:tc>
        <w:tc>
          <w:tcPr>
            <w:tcW w:w="1232" w:type="dxa"/>
            <w:vAlign w:val="center"/>
          </w:tcPr>
          <w:p w:rsidR="00EF675F" w:rsidRPr="0009615E" w:rsidRDefault="00EF675F" w:rsidP="00B74006">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550</w:t>
            </w:r>
          </w:p>
        </w:tc>
      </w:tr>
      <w:tr w:rsidR="00EF675F" w:rsidRPr="0009615E" w:rsidTr="00EF675F">
        <w:tc>
          <w:tcPr>
            <w:tcW w:w="4945" w:type="dxa"/>
            <w:vAlign w:val="center"/>
          </w:tcPr>
          <w:p w:rsidR="00EF675F" w:rsidRPr="0009615E" w:rsidRDefault="00EF675F" w:rsidP="00B74006">
            <w:pPr>
              <w:spacing w:line="360" w:lineRule="auto"/>
              <w:jc w:val="both"/>
              <w:rPr>
                <w:rFonts w:ascii="Times New Roman" w:hAnsi="Times New Roman" w:cs="Times New Roman"/>
                <w:sz w:val="24"/>
                <w:szCs w:val="24"/>
              </w:rPr>
            </w:pPr>
            <w:r w:rsidRPr="0009615E">
              <w:rPr>
                <w:rFonts w:ascii="Times New Roman" w:hAnsi="Times New Roman" w:cs="Times New Roman"/>
                <w:sz w:val="24"/>
                <w:szCs w:val="24"/>
              </w:rPr>
              <w:t>Kostot e shpërndarjes</w:t>
            </w:r>
          </w:p>
        </w:tc>
        <w:tc>
          <w:tcPr>
            <w:tcW w:w="1288" w:type="dxa"/>
            <w:vAlign w:val="center"/>
          </w:tcPr>
          <w:p w:rsidR="00EF675F" w:rsidRPr="0009615E" w:rsidRDefault="00EF675F" w:rsidP="00B74006">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(90)</w:t>
            </w:r>
          </w:p>
        </w:tc>
        <w:tc>
          <w:tcPr>
            <w:tcW w:w="1232" w:type="dxa"/>
            <w:vAlign w:val="center"/>
          </w:tcPr>
          <w:p w:rsidR="00EF675F" w:rsidRPr="0009615E" w:rsidRDefault="00EF675F" w:rsidP="00B74006">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(80)</w:t>
            </w:r>
          </w:p>
        </w:tc>
      </w:tr>
      <w:tr w:rsidR="00EF675F" w:rsidRPr="0009615E" w:rsidTr="00EF675F">
        <w:tc>
          <w:tcPr>
            <w:tcW w:w="4945" w:type="dxa"/>
            <w:vAlign w:val="center"/>
          </w:tcPr>
          <w:p w:rsidR="00EF675F" w:rsidRPr="0009615E" w:rsidRDefault="00EF675F" w:rsidP="00B74006">
            <w:pPr>
              <w:spacing w:line="360" w:lineRule="auto"/>
              <w:jc w:val="both"/>
              <w:rPr>
                <w:rFonts w:ascii="Times New Roman" w:hAnsi="Times New Roman" w:cs="Times New Roman"/>
                <w:sz w:val="24"/>
                <w:szCs w:val="24"/>
              </w:rPr>
            </w:pPr>
            <w:r w:rsidRPr="0009615E">
              <w:rPr>
                <w:rFonts w:ascii="Times New Roman" w:hAnsi="Times New Roman" w:cs="Times New Roman"/>
                <w:sz w:val="24"/>
                <w:szCs w:val="24"/>
              </w:rPr>
              <w:t>Shpenzimet administrative</w:t>
            </w:r>
          </w:p>
        </w:tc>
        <w:tc>
          <w:tcPr>
            <w:tcW w:w="1288" w:type="dxa"/>
            <w:vAlign w:val="center"/>
          </w:tcPr>
          <w:p w:rsidR="00EF675F" w:rsidRPr="0009615E" w:rsidRDefault="00EF675F" w:rsidP="00B74006">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(80)</w:t>
            </w:r>
          </w:p>
        </w:tc>
        <w:tc>
          <w:tcPr>
            <w:tcW w:w="1232" w:type="dxa"/>
            <w:vAlign w:val="center"/>
          </w:tcPr>
          <w:p w:rsidR="00EF675F" w:rsidRPr="0009615E" w:rsidRDefault="00EF675F" w:rsidP="00B74006">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(50)</w:t>
            </w:r>
          </w:p>
        </w:tc>
      </w:tr>
      <w:tr w:rsidR="00EF675F" w:rsidRPr="0009615E" w:rsidTr="00EF675F">
        <w:tc>
          <w:tcPr>
            <w:tcW w:w="4945" w:type="dxa"/>
            <w:shd w:val="clear" w:color="auto" w:fill="FFFFFF" w:themeFill="background1"/>
            <w:vAlign w:val="center"/>
          </w:tcPr>
          <w:p w:rsidR="00EF675F" w:rsidRPr="0009615E" w:rsidRDefault="00EF675F" w:rsidP="00B74006">
            <w:pPr>
              <w:spacing w:line="360" w:lineRule="auto"/>
              <w:jc w:val="both"/>
              <w:rPr>
                <w:rFonts w:ascii="Times New Roman" w:hAnsi="Times New Roman" w:cs="Times New Roman"/>
                <w:b/>
                <w:i/>
                <w:sz w:val="24"/>
                <w:szCs w:val="24"/>
              </w:rPr>
            </w:pPr>
            <w:r w:rsidRPr="0009615E">
              <w:rPr>
                <w:rFonts w:ascii="Times New Roman" w:hAnsi="Times New Roman" w:cs="Times New Roman"/>
                <w:b/>
                <w:i/>
                <w:sz w:val="24"/>
                <w:szCs w:val="24"/>
              </w:rPr>
              <w:t>Fitimi para taksave</w:t>
            </w:r>
          </w:p>
        </w:tc>
        <w:tc>
          <w:tcPr>
            <w:tcW w:w="1288" w:type="dxa"/>
            <w:shd w:val="clear" w:color="auto" w:fill="FFFFFF" w:themeFill="background1"/>
            <w:vAlign w:val="center"/>
          </w:tcPr>
          <w:p w:rsidR="00EF675F" w:rsidRPr="0009615E" w:rsidRDefault="00EF675F" w:rsidP="00B74006">
            <w:pPr>
              <w:spacing w:line="360" w:lineRule="auto"/>
              <w:jc w:val="center"/>
              <w:rPr>
                <w:rFonts w:ascii="Times New Roman" w:hAnsi="Times New Roman" w:cs="Times New Roman"/>
                <w:b/>
                <w:i/>
                <w:sz w:val="24"/>
                <w:szCs w:val="24"/>
              </w:rPr>
            </w:pPr>
            <w:r w:rsidRPr="0009615E">
              <w:rPr>
                <w:rFonts w:ascii="Times New Roman" w:hAnsi="Times New Roman" w:cs="Times New Roman"/>
                <w:b/>
                <w:i/>
                <w:sz w:val="24"/>
                <w:szCs w:val="24"/>
              </w:rPr>
              <w:t>330</w:t>
            </w:r>
          </w:p>
        </w:tc>
        <w:tc>
          <w:tcPr>
            <w:tcW w:w="1232" w:type="dxa"/>
            <w:shd w:val="clear" w:color="auto" w:fill="FFFFFF" w:themeFill="background1"/>
            <w:vAlign w:val="center"/>
          </w:tcPr>
          <w:p w:rsidR="00EF675F" w:rsidRPr="0009615E" w:rsidRDefault="00EF675F" w:rsidP="00B74006">
            <w:pPr>
              <w:spacing w:line="360" w:lineRule="auto"/>
              <w:jc w:val="center"/>
              <w:rPr>
                <w:rFonts w:ascii="Times New Roman" w:hAnsi="Times New Roman" w:cs="Times New Roman"/>
                <w:b/>
                <w:i/>
                <w:sz w:val="24"/>
                <w:szCs w:val="24"/>
              </w:rPr>
            </w:pPr>
            <w:r w:rsidRPr="0009615E">
              <w:rPr>
                <w:rFonts w:ascii="Times New Roman" w:hAnsi="Times New Roman" w:cs="Times New Roman"/>
                <w:b/>
                <w:i/>
                <w:sz w:val="24"/>
                <w:szCs w:val="24"/>
              </w:rPr>
              <w:t>420</w:t>
            </w:r>
          </w:p>
        </w:tc>
      </w:tr>
      <w:tr w:rsidR="00EF675F" w:rsidRPr="0009615E" w:rsidTr="00EF675F">
        <w:tc>
          <w:tcPr>
            <w:tcW w:w="4945" w:type="dxa"/>
            <w:vAlign w:val="center"/>
          </w:tcPr>
          <w:p w:rsidR="00EF675F" w:rsidRPr="0009615E" w:rsidRDefault="00EF675F" w:rsidP="00B74006">
            <w:pPr>
              <w:spacing w:line="360" w:lineRule="auto"/>
              <w:jc w:val="both"/>
              <w:rPr>
                <w:rFonts w:ascii="Times New Roman" w:hAnsi="Times New Roman" w:cs="Times New Roman"/>
                <w:sz w:val="24"/>
                <w:szCs w:val="24"/>
              </w:rPr>
            </w:pPr>
            <w:r w:rsidRPr="0009615E">
              <w:rPr>
                <w:rFonts w:ascii="Times New Roman" w:hAnsi="Times New Roman" w:cs="Times New Roman"/>
                <w:sz w:val="24"/>
                <w:szCs w:val="24"/>
              </w:rPr>
              <w:t>Shpenzimet e tatim fitimit</w:t>
            </w:r>
          </w:p>
        </w:tc>
        <w:tc>
          <w:tcPr>
            <w:tcW w:w="1288" w:type="dxa"/>
            <w:vAlign w:val="center"/>
          </w:tcPr>
          <w:p w:rsidR="00EF675F" w:rsidRPr="0009615E" w:rsidRDefault="00EF675F" w:rsidP="00B74006">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(99)</w:t>
            </w:r>
          </w:p>
        </w:tc>
        <w:tc>
          <w:tcPr>
            <w:tcW w:w="1232" w:type="dxa"/>
            <w:vAlign w:val="center"/>
          </w:tcPr>
          <w:p w:rsidR="00EF675F" w:rsidRPr="0009615E" w:rsidRDefault="00EF675F" w:rsidP="00B74006">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(126)</w:t>
            </w:r>
          </w:p>
        </w:tc>
      </w:tr>
      <w:tr w:rsidR="00EF675F" w:rsidRPr="0009615E" w:rsidTr="00EF675F">
        <w:tc>
          <w:tcPr>
            <w:tcW w:w="4945" w:type="dxa"/>
            <w:shd w:val="clear" w:color="auto" w:fill="BFBFBF" w:themeFill="background1" w:themeFillShade="BF"/>
            <w:vAlign w:val="center"/>
          </w:tcPr>
          <w:p w:rsidR="00EF675F" w:rsidRPr="0009615E" w:rsidRDefault="00EF675F" w:rsidP="00B74006">
            <w:pPr>
              <w:spacing w:line="360" w:lineRule="auto"/>
              <w:jc w:val="both"/>
              <w:rPr>
                <w:rFonts w:ascii="Times New Roman" w:hAnsi="Times New Roman" w:cs="Times New Roman"/>
                <w:sz w:val="24"/>
                <w:szCs w:val="24"/>
              </w:rPr>
            </w:pPr>
            <w:r w:rsidRPr="0009615E">
              <w:rPr>
                <w:rFonts w:ascii="Times New Roman" w:hAnsi="Times New Roman" w:cs="Times New Roman"/>
                <w:sz w:val="24"/>
                <w:szCs w:val="24"/>
              </w:rPr>
              <w:t>Fitimi neto</w:t>
            </w:r>
          </w:p>
        </w:tc>
        <w:tc>
          <w:tcPr>
            <w:tcW w:w="1288" w:type="dxa"/>
            <w:shd w:val="clear" w:color="auto" w:fill="BFBFBF" w:themeFill="background1" w:themeFillShade="BF"/>
            <w:vAlign w:val="center"/>
          </w:tcPr>
          <w:p w:rsidR="00EF675F" w:rsidRPr="0009615E" w:rsidRDefault="00EF675F" w:rsidP="00B74006">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231</w:t>
            </w:r>
          </w:p>
        </w:tc>
        <w:tc>
          <w:tcPr>
            <w:tcW w:w="1232" w:type="dxa"/>
            <w:shd w:val="clear" w:color="auto" w:fill="BFBFBF" w:themeFill="background1" w:themeFillShade="BF"/>
            <w:vAlign w:val="center"/>
          </w:tcPr>
          <w:p w:rsidR="00EF675F" w:rsidRPr="0009615E" w:rsidRDefault="00EF675F" w:rsidP="00B74006">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294</w:t>
            </w:r>
          </w:p>
        </w:tc>
      </w:tr>
    </w:tbl>
    <w:p w:rsidR="00232FFF" w:rsidRPr="0009615E" w:rsidRDefault="00232FFF" w:rsidP="00B74006">
      <w:pPr>
        <w:spacing w:after="0" w:line="360" w:lineRule="auto"/>
        <w:jc w:val="both"/>
        <w:rPr>
          <w:rFonts w:ascii="Times New Roman" w:hAnsi="Times New Roman" w:cs="Times New Roman"/>
          <w:sz w:val="24"/>
          <w:szCs w:val="24"/>
        </w:rPr>
      </w:pPr>
    </w:p>
    <w:p w:rsidR="00EF675F" w:rsidRPr="0009615E" w:rsidRDefault="00EF675F" w:rsidP="00B74006">
      <w:pPr>
        <w:spacing w:after="0" w:line="360" w:lineRule="auto"/>
        <w:jc w:val="both"/>
        <w:rPr>
          <w:rFonts w:ascii="Times New Roman" w:hAnsi="Times New Roman" w:cs="Times New Roman"/>
          <w:sz w:val="24"/>
          <w:szCs w:val="24"/>
        </w:rPr>
      </w:pPr>
      <w:r w:rsidRPr="0009615E">
        <w:rPr>
          <w:rFonts w:ascii="Times New Roman" w:hAnsi="Times New Roman" w:cs="Times New Roman"/>
          <w:sz w:val="24"/>
          <w:szCs w:val="24"/>
        </w:rPr>
        <w:t>Pasqyra e fluksit të mjeteve monetare më datë 31 dhjetor 20X0</w:t>
      </w:r>
    </w:p>
    <w:tbl>
      <w:tblPr>
        <w:tblStyle w:val="TableGrid"/>
        <w:tblW w:w="0" w:type="auto"/>
        <w:tblLook w:val="04A0" w:firstRow="1" w:lastRow="0" w:firstColumn="1" w:lastColumn="0" w:noHBand="0" w:noVBand="1"/>
      </w:tblPr>
      <w:tblGrid>
        <w:gridCol w:w="4945"/>
        <w:gridCol w:w="1288"/>
        <w:gridCol w:w="1232"/>
      </w:tblGrid>
      <w:tr w:rsidR="00EF675F" w:rsidRPr="0009615E" w:rsidTr="00EF675F">
        <w:tc>
          <w:tcPr>
            <w:tcW w:w="4945" w:type="dxa"/>
            <w:vAlign w:val="center"/>
          </w:tcPr>
          <w:p w:rsidR="00EF675F" w:rsidRPr="0009615E" w:rsidRDefault="00EF675F" w:rsidP="00B74006">
            <w:pPr>
              <w:spacing w:line="360" w:lineRule="auto"/>
              <w:jc w:val="both"/>
              <w:rPr>
                <w:rFonts w:ascii="Times New Roman" w:hAnsi="Times New Roman" w:cs="Times New Roman"/>
                <w:b/>
                <w:sz w:val="24"/>
                <w:szCs w:val="24"/>
              </w:rPr>
            </w:pPr>
            <w:r w:rsidRPr="0009615E">
              <w:rPr>
                <w:rFonts w:ascii="Times New Roman" w:hAnsi="Times New Roman" w:cs="Times New Roman"/>
                <w:b/>
                <w:sz w:val="24"/>
                <w:szCs w:val="24"/>
              </w:rPr>
              <w:t>Përshkrimi</w:t>
            </w:r>
          </w:p>
        </w:tc>
        <w:tc>
          <w:tcPr>
            <w:tcW w:w="1288" w:type="dxa"/>
            <w:vAlign w:val="center"/>
          </w:tcPr>
          <w:p w:rsidR="00EF675F" w:rsidRPr="0009615E" w:rsidRDefault="00EF675F" w:rsidP="00B74006">
            <w:pPr>
              <w:spacing w:line="360" w:lineRule="auto"/>
              <w:jc w:val="center"/>
              <w:rPr>
                <w:rFonts w:ascii="Times New Roman" w:hAnsi="Times New Roman" w:cs="Times New Roman"/>
                <w:b/>
                <w:sz w:val="24"/>
                <w:szCs w:val="24"/>
              </w:rPr>
            </w:pPr>
            <w:r w:rsidRPr="0009615E">
              <w:rPr>
                <w:rFonts w:ascii="Times New Roman" w:hAnsi="Times New Roman" w:cs="Times New Roman"/>
                <w:b/>
                <w:sz w:val="24"/>
                <w:szCs w:val="24"/>
              </w:rPr>
              <w:t>20X1</w:t>
            </w:r>
          </w:p>
        </w:tc>
        <w:tc>
          <w:tcPr>
            <w:tcW w:w="1232" w:type="dxa"/>
            <w:vAlign w:val="center"/>
          </w:tcPr>
          <w:p w:rsidR="00EF675F" w:rsidRPr="0009615E" w:rsidRDefault="00EF675F" w:rsidP="00B74006">
            <w:pPr>
              <w:spacing w:line="360" w:lineRule="auto"/>
              <w:jc w:val="center"/>
              <w:rPr>
                <w:rFonts w:ascii="Times New Roman" w:hAnsi="Times New Roman" w:cs="Times New Roman"/>
                <w:b/>
                <w:sz w:val="24"/>
                <w:szCs w:val="24"/>
              </w:rPr>
            </w:pPr>
            <w:r w:rsidRPr="0009615E">
              <w:rPr>
                <w:rFonts w:ascii="Times New Roman" w:hAnsi="Times New Roman" w:cs="Times New Roman"/>
                <w:b/>
                <w:sz w:val="24"/>
                <w:szCs w:val="24"/>
              </w:rPr>
              <w:t>20X0</w:t>
            </w:r>
          </w:p>
        </w:tc>
      </w:tr>
      <w:tr w:rsidR="00EF675F" w:rsidRPr="0009615E" w:rsidTr="00EF675F">
        <w:tc>
          <w:tcPr>
            <w:tcW w:w="4945" w:type="dxa"/>
            <w:vAlign w:val="center"/>
          </w:tcPr>
          <w:p w:rsidR="00EF675F" w:rsidRPr="0009615E" w:rsidRDefault="00EF675F" w:rsidP="00B74006">
            <w:pPr>
              <w:spacing w:line="360" w:lineRule="auto"/>
              <w:jc w:val="both"/>
              <w:rPr>
                <w:rFonts w:ascii="Times New Roman" w:hAnsi="Times New Roman" w:cs="Times New Roman"/>
                <w:sz w:val="24"/>
                <w:szCs w:val="24"/>
              </w:rPr>
            </w:pPr>
          </w:p>
        </w:tc>
        <w:tc>
          <w:tcPr>
            <w:tcW w:w="1288" w:type="dxa"/>
            <w:vAlign w:val="center"/>
          </w:tcPr>
          <w:p w:rsidR="00EF675F" w:rsidRPr="0009615E" w:rsidRDefault="00EF675F" w:rsidP="00B74006">
            <w:pPr>
              <w:spacing w:line="360" w:lineRule="auto"/>
              <w:jc w:val="center"/>
              <w:rPr>
                <w:rFonts w:ascii="Times New Roman" w:hAnsi="Times New Roman" w:cs="Times New Roman"/>
                <w:i/>
                <w:sz w:val="24"/>
                <w:szCs w:val="24"/>
              </w:rPr>
            </w:pPr>
            <w:r w:rsidRPr="0009615E">
              <w:rPr>
                <w:rFonts w:ascii="Times New Roman" w:hAnsi="Times New Roman" w:cs="Times New Roman"/>
                <w:i/>
                <w:sz w:val="24"/>
                <w:szCs w:val="24"/>
              </w:rPr>
              <w:t>Euro</w:t>
            </w:r>
          </w:p>
        </w:tc>
        <w:tc>
          <w:tcPr>
            <w:tcW w:w="1232" w:type="dxa"/>
            <w:vAlign w:val="center"/>
          </w:tcPr>
          <w:p w:rsidR="00EF675F" w:rsidRPr="0009615E" w:rsidRDefault="00EF675F" w:rsidP="00B74006">
            <w:pPr>
              <w:spacing w:line="360" w:lineRule="auto"/>
              <w:jc w:val="center"/>
              <w:rPr>
                <w:rFonts w:ascii="Times New Roman" w:hAnsi="Times New Roman" w:cs="Times New Roman"/>
                <w:i/>
                <w:sz w:val="24"/>
                <w:szCs w:val="24"/>
              </w:rPr>
            </w:pPr>
            <w:r w:rsidRPr="0009615E">
              <w:rPr>
                <w:rFonts w:ascii="Times New Roman" w:hAnsi="Times New Roman" w:cs="Times New Roman"/>
                <w:i/>
                <w:sz w:val="24"/>
                <w:szCs w:val="24"/>
              </w:rPr>
              <w:t>Euro</w:t>
            </w:r>
          </w:p>
        </w:tc>
      </w:tr>
      <w:tr w:rsidR="00EF675F" w:rsidRPr="0009615E" w:rsidTr="00EF675F">
        <w:tc>
          <w:tcPr>
            <w:tcW w:w="4945" w:type="dxa"/>
            <w:vAlign w:val="center"/>
          </w:tcPr>
          <w:p w:rsidR="00EF675F" w:rsidRPr="0009615E" w:rsidRDefault="00EF675F" w:rsidP="00B74006">
            <w:pPr>
              <w:spacing w:line="360" w:lineRule="auto"/>
              <w:jc w:val="both"/>
              <w:rPr>
                <w:rFonts w:ascii="Times New Roman" w:hAnsi="Times New Roman" w:cs="Times New Roman"/>
                <w:i/>
                <w:sz w:val="24"/>
                <w:szCs w:val="24"/>
              </w:rPr>
            </w:pPr>
            <w:r w:rsidRPr="0009615E">
              <w:rPr>
                <w:rFonts w:ascii="Times New Roman" w:hAnsi="Times New Roman" w:cs="Times New Roman"/>
                <w:i/>
                <w:sz w:val="24"/>
                <w:szCs w:val="24"/>
              </w:rPr>
              <w:t>Flukset nga aktivitetet e shfrytëzimit</w:t>
            </w:r>
          </w:p>
        </w:tc>
        <w:tc>
          <w:tcPr>
            <w:tcW w:w="1288" w:type="dxa"/>
            <w:vAlign w:val="center"/>
          </w:tcPr>
          <w:p w:rsidR="00EF675F" w:rsidRPr="0009615E" w:rsidRDefault="00EF675F" w:rsidP="00B74006">
            <w:pPr>
              <w:spacing w:line="360" w:lineRule="auto"/>
              <w:jc w:val="center"/>
              <w:rPr>
                <w:rFonts w:ascii="Times New Roman" w:hAnsi="Times New Roman" w:cs="Times New Roman"/>
                <w:sz w:val="24"/>
                <w:szCs w:val="24"/>
              </w:rPr>
            </w:pPr>
          </w:p>
        </w:tc>
        <w:tc>
          <w:tcPr>
            <w:tcW w:w="1232" w:type="dxa"/>
            <w:vAlign w:val="center"/>
          </w:tcPr>
          <w:p w:rsidR="00EF675F" w:rsidRPr="0009615E" w:rsidRDefault="00EF675F" w:rsidP="00B74006">
            <w:pPr>
              <w:spacing w:line="360" w:lineRule="auto"/>
              <w:jc w:val="center"/>
              <w:rPr>
                <w:rFonts w:ascii="Times New Roman" w:hAnsi="Times New Roman" w:cs="Times New Roman"/>
                <w:sz w:val="24"/>
                <w:szCs w:val="24"/>
              </w:rPr>
            </w:pPr>
          </w:p>
        </w:tc>
      </w:tr>
      <w:tr w:rsidR="00EF675F" w:rsidRPr="0009615E" w:rsidTr="00EF675F">
        <w:tc>
          <w:tcPr>
            <w:tcW w:w="4945" w:type="dxa"/>
            <w:vAlign w:val="center"/>
          </w:tcPr>
          <w:p w:rsidR="00EF675F" w:rsidRPr="0009615E" w:rsidRDefault="00EF675F" w:rsidP="00B74006">
            <w:pPr>
              <w:spacing w:line="360" w:lineRule="auto"/>
              <w:jc w:val="both"/>
              <w:rPr>
                <w:rFonts w:ascii="Times New Roman" w:hAnsi="Times New Roman" w:cs="Times New Roman"/>
                <w:sz w:val="24"/>
                <w:szCs w:val="24"/>
              </w:rPr>
            </w:pPr>
            <w:r w:rsidRPr="0009615E">
              <w:rPr>
                <w:rFonts w:ascii="Times New Roman" w:hAnsi="Times New Roman" w:cs="Times New Roman"/>
                <w:sz w:val="24"/>
                <w:szCs w:val="24"/>
              </w:rPr>
              <w:t>Arkëtuar nga klientët</w:t>
            </w:r>
          </w:p>
        </w:tc>
        <w:tc>
          <w:tcPr>
            <w:tcW w:w="1288" w:type="dxa"/>
            <w:vAlign w:val="center"/>
          </w:tcPr>
          <w:p w:rsidR="00EF675F" w:rsidRPr="0009615E" w:rsidRDefault="00EF675F" w:rsidP="00B74006">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600</w:t>
            </w:r>
          </w:p>
        </w:tc>
        <w:tc>
          <w:tcPr>
            <w:tcW w:w="1232" w:type="dxa"/>
            <w:vAlign w:val="center"/>
          </w:tcPr>
          <w:p w:rsidR="00EF675F" w:rsidRPr="0009615E" w:rsidRDefault="00EF675F" w:rsidP="00B74006">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600</w:t>
            </w:r>
          </w:p>
        </w:tc>
      </w:tr>
      <w:tr w:rsidR="00EF675F" w:rsidRPr="0009615E" w:rsidTr="00EF675F">
        <w:tc>
          <w:tcPr>
            <w:tcW w:w="4945" w:type="dxa"/>
            <w:vAlign w:val="center"/>
          </w:tcPr>
          <w:p w:rsidR="00EF675F" w:rsidRPr="0009615E" w:rsidRDefault="00EF675F" w:rsidP="00B74006">
            <w:pPr>
              <w:spacing w:line="360" w:lineRule="auto"/>
              <w:jc w:val="both"/>
              <w:rPr>
                <w:rFonts w:ascii="Times New Roman" w:hAnsi="Times New Roman" w:cs="Times New Roman"/>
                <w:sz w:val="24"/>
                <w:szCs w:val="24"/>
              </w:rPr>
            </w:pPr>
            <w:r w:rsidRPr="0009615E">
              <w:rPr>
                <w:rFonts w:ascii="Times New Roman" w:hAnsi="Times New Roman" w:cs="Times New Roman"/>
                <w:sz w:val="24"/>
                <w:szCs w:val="24"/>
              </w:rPr>
              <w:t>Paguar furnitorëve dhe punonjësve</w:t>
            </w:r>
          </w:p>
        </w:tc>
        <w:tc>
          <w:tcPr>
            <w:tcW w:w="1288" w:type="dxa"/>
            <w:vAlign w:val="center"/>
          </w:tcPr>
          <w:p w:rsidR="00EF675F" w:rsidRPr="0009615E" w:rsidRDefault="00EF675F" w:rsidP="00B74006">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(180)</w:t>
            </w:r>
          </w:p>
        </w:tc>
        <w:tc>
          <w:tcPr>
            <w:tcW w:w="1232" w:type="dxa"/>
            <w:vAlign w:val="center"/>
          </w:tcPr>
          <w:p w:rsidR="00EF675F" w:rsidRPr="0009615E" w:rsidRDefault="00EF675F" w:rsidP="00B74006">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(500)</w:t>
            </w:r>
          </w:p>
        </w:tc>
      </w:tr>
      <w:tr w:rsidR="00EF675F" w:rsidRPr="0009615E" w:rsidTr="00EF675F">
        <w:tc>
          <w:tcPr>
            <w:tcW w:w="4945" w:type="dxa"/>
            <w:vAlign w:val="center"/>
          </w:tcPr>
          <w:p w:rsidR="00EF675F" w:rsidRPr="0009615E" w:rsidRDefault="00EF675F" w:rsidP="00B74006">
            <w:pPr>
              <w:spacing w:line="360" w:lineRule="auto"/>
              <w:jc w:val="both"/>
              <w:rPr>
                <w:rFonts w:ascii="Times New Roman" w:hAnsi="Times New Roman" w:cs="Times New Roman"/>
                <w:sz w:val="24"/>
                <w:szCs w:val="24"/>
              </w:rPr>
            </w:pPr>
            <w:r w:rsidRPr="0009615E">
              <w:rPr>
                <w:rFonts w:ascii="Times New Roman" w:hAnsi="Times New Roman" w:cs="Times New Roman"/>
                <w:sz w:val="24"/>
                <w:szCs w:val="24"/>
              </w:rPr>
              <w:t>MM të gjeneruara nga aktiviteti i shfrytëzimit</w:t>
            </w:r>
          </w:p>
        </w:tc>
        <w:tc>
          <w:tcPr>
            <w:tcW w:w="1288" w:type="dxa"/>
            <w:vAlign w:val="center"/>
          </w:tcPr>
          <w:p w:rsidR="00EF675F" w:rsidRPr="0009615E" w:rsidRDefault="00EF675F" w:rsidP="00B74006">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420</w:t>
            </w:r>
          </w:p>
        </w:tc>
        <w:tc>
          <w:tcPr>
            <w:tcW w:w="1232" w:type="dxa"/>
            <w:vAlign w:val="center"/>
          </w:tcPr>
          <w:p w:rsidR="00EF675F" w:rsidRPr="0009615E" w:rsidRDefault="00EF675F" w:rsidP="00B74006">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100</w:t>
            </w:r>
          </w:p>
        </w:tc>
      </w:tr>
      <w:tr w:rsidR="00EF675F" w:rsidRPr="0009615E" w:rsidTr="00EF675F">
        <w:tc>
          <w:tcPr>
            <w:tcW w:w="4945" w:type="dxa"/>
            <w:vAlign w:val="center"/>
          </w:tcPr>
          <w:p w:rsidR="00EF675F" w:rsidRPr="0009615E" w:rsidRDefault="00EF675F" w:rsidP="00B74006">
            <w:pPr>
              <w:spacing w:line="360" w:lineRule="auto"/>
              <w:jc w:val="both"/>
              <w:rPr>
                <w:rFonts w:ascii="Times New Roman" w:hAnsi="Times New Roman" w:cs="Times New Roman"/>
                <w:sz w:val="24"/>
                <w:szCs w:val="24"/>
              </w:rPr>
            </w:pPr>
            <w:r w:rsidRPr="0009615E">
              <w:rPr>
                <w:rFonts w:ascii="Times New Roman" w:hAnsi="Times New Roman" w:cs="Times New Roman"/>
                <w:sz w:val="24"/>
                <w:szCs w:val="24"/>
              </w:rPr>
              <w:t>Tatim fitimi i paguar</w:t>
            </w:r>
          </w:p>
        </w:tc>
        <w:tc>
          <w:tcPr>
            <w:tcW w:w="1288" w:type="dxa"/>
            <w:vAlign w:val="center"/>
          </w:tcPr>
          <w:p w:rsidR="00EF675F" w:rsidRPr="0009615E" w:rsidRDefault="00EF675F" w:rsidP="00B74006">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(126)</w:t>
            </w:r>
          </w:p>
        </w:tc>
        <w:tc>
          <w:tcPr>
            <w:tcW w:w="1232" w:type="dxa"/>
            <w:vAlign w:val="center"/>
          </w:tcPr>
          <w:p w:rsidR="00EF675F" w:rsidRPr="0009615E" w:rsidRDefault="00EF675F" w:rsidP="00B74006">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w:t>
            </w:r>
          </w:p>
        </w:tc>
      </w:tr>
      <w:tr w:rsidR="00EF675F" w:rsidRPr="0009615E" w:rsidTr="00EF675F">
        <w:tc>
          <w:tcPr>
            <w:tcW w:w="4945" w:type="dxa"/>
            <w:shd w:val="clear" w:color="auto" w:fill="D9D9D9" w:themeFill="background1" w:themeFillShade="D9"/>
            <w:vAlign w:val="center"/>
          </w:tcPr>
          <w:p w:rsidR="00EF675F" w:rsidRPr="0009615E" w:rsidRDefault="00EF675F" w:rsidP="00B74006">
            <w:pPr>
              <w:spacing w:line="360" w:lineRule="auto"/>
              <w:jc w:val="both"/>
              <w:rPr>
                <w:rFonts w:ascii="Times New Roman" w:hAnsi="Times New Roman" w:cs="Times New Roman"/>
                <w:b/>
                <w:i/>
                <w:sz w:val="24"/>
                <w:szCs w:val="24"/>
              </w:rPr>
            </w:pPr>
            <w:r w:rsidRPr="0009615E">
              <w:rPr>
                <w:rFonts w:ascii="Times New Roman" w:hAnsi="Times New Roman" w:cs="Times New Roman"/>
                <w:b/>
                <w:i/>
                <w:sz w:val="24"/>
                <w:szCs w:val="24"/>
              </w:rPr>
              <w:t>Flukset neto nga aktiviteti i shfrytëzimit</w:t>
            </w:r>
          </w:p>
        </w:tc>
        <w:tc>
          <w:tcPr>
            <w:tcW w:w="1288" w:type="dxa"/>
            <w:shd w:val="clear" w:color="auto" w:fill="D9D9D9" w:themeFill="background1" w:themeFillShade="D9"/>
            <w:vAlign w:val="center"/>
          </w:tcPr>
          <w:p w:rsidR="00EF675F" w:rsidRPr="0009615E" w:rsidRDefault="00EF675F" w:rsidP="00B74006">
            <w:pPr>
              <w:spacing w:line="360" w:lineRule="auto"/>
              <w:jc w:val="center"/>
              <w:rPr>
                <w:rFonts w:ascii="Times New Roman" w:hAnsi="Times New Roman" w:cs="Times New Roman"/>
                <w:b/>
                <w:i/>
                <w:sz w:val="24"/>
                <w:szCs w:val="24"/>
              </w:rPr>
            </w:pPr>
            <w:r w:rsidRPr="0009615E">
              <w:rPr>
                <w:rFonts w:ascii="Times New Roman" w:hAnsi="Times New Roman" w:cs="Times New Roman"/>
                <w:b/>
                <w:i/>
                <w:sz w:val="24"/>
                <w:szCs w:val="24"/>
              </w:rPr>
              <w:t>294</w:t>
            </w:r>
          </w:p>
        </w:tc>
        <w:tc>
          <w:tcPr>
            <w:tcW w:w="1232" w:type="dxa"/>
            <w:shd w:val="clear" w:color="auto" w:fill="D9D9D9" w:themeFill="background1" w:themeFillShade="D9"/>
            <w:vAlign w:val="center"/>
          </w:tcPr>
          <w:p w:rsidR="00EF675F" w:rsidRPr="0009615E" w:rsidRDefault="00EF675F" w:rsidP="00B74006">
            <w:pPr>
              <w:spacing w:line="360" w:lineRule="auto"/>
              <w:jc w:val="center"/>
              <w:rPr>
                <w:rFonts w:ascii="Times New Roman" w:hAnsi="Times New Roman" w:cs="Times New Roman"/>
                <w:b/>
                <w:i/>
                <w:sz w:val="24"/>
                <w:szCs w:val="24"/>
              </w:rPr>
            </w:pPr>
            <w:r w:rsidRPr="0009615E">
              <w:rPr>
                <w:rFonts w:ascii="Times New Roman" w:hAnsi="Times New Roman" w:cs="Times New Roman"/>
                <w:b/>
                <w:i/>
                <w:sz w:val="24"/>
                <w:szCs w:val="24"/>
              </w:rPr>
              <w:t>100</w:t>
            </w:r>
          </w:p>
        </w:tc>
      </w:tr>
      <w:tr w:rsidR="00EF675F" w:rsidRPr="0009615E" w:rsidTr="00EF675F">
        <w:tc>
          <w:tcPr>
            <w:tcW w:w="4945" w:type="dxa"/>
            <w:vAlign w:val="center"/>
          </w:tcPr>
          <w:p w:rsidR="00EF675F" w:rsidRPr="0009615E" w:rsidRDefault="00EF675F" w:rsidP="00B74006">
            <w:pPr>
              <w:spacing w:line="360" w:lineRule="auto"/>
              <w:jc w:val="both"/>
              <w:rPr>
                <w:rFonts w:ascii="Times New Roman" w:hAnsi="Times New Roman" w:cs="Times New Roman"/>
                <w:sz w:val="24"/>
                <w:szCs w:val="24"/>
              </w:rPr>
            </w:pPr>
          </w:p>
        </w:tc>
        <w:tc>
          <w:tcPr>
            <w:tcW w:w="1288" w:type="dxa"/>
            <w:vAlign w:val="center"/>
          </w:tcPr>
          <w:p w:rsidR="00EF675F" w:rsidRPr="0009615E" w:rsidRDefault="00EF675F" w:rsidP="00B74006">
            <w:pPr>
              <w:spacing w:line="360" w:lineRule="auto"/>
              <w:jc w:val="center"/>
              <w:rPr>
                <w:rFonts w:ascii="Times New Roman" w:hAnsi="Times New Roman" w:cs="Times New Roman"/>
                <w:sz w:val="24"/>
                <w:szCs w:val="24"/>
              </w:rPr>
            </w:pPr>
          </w:p>
        </w:tc>
        <w:tc>
          <w:tcPr>
            <w:tcW w:w="1232" w:type="dxa"/>
            <w:vAlign w:val="center"/>
          </w:tcPr>
          <w:p w:rsidR="00EF675F" w:rsidRPr="0009615E" w:rsidRDefault="00EF675F" w:rsidP="00B74006">
            <w:pPr>
              <w:spacing w:line="360" w:lineRule="auto"/>
              <w:jc w:val="center"/>
              <w:rPr>
                <w:rFonts w:ascii="Times New Roman" w:hAnsi="Times New Roman" w:cs="Times New Roman"/>
                <w:sz w:val="24"/>
                <w:szCs w:val="24"/>
              </w:rPr>
            </w:pPr>
          </w:p>
        </w:tc>
      </w:tr>
      <w:tr w:rsidR="00EF675F" w:rsidRPr="0009615E" w:rsidTr="00EF675F">
        <w:tc>
          <w:tcPr>
            <w:tcW w:w="4945" w:type="dxa"/>
            <w:vAlign w:val="center"/>
          </w:tcPr>
          <w:p w:rsidR="00EF675F" w:rsidRPr="0009615E" w:rsidRDefault="00EF675F" w:rsidP="00B74006">
            <w:pPr>
              <w:spacing w:line="360" w:lineRule="auto"/>
              <w:jc w:val="both"/>
              <w:rPr>
                <w:rFonts w:ascii="Times New Roman" w:hAnsi="Times New Roman" w:cs="Times New Roman"/>
                <w:i/>
                <w:sz w:val="24"/>
                <w:szCs w:val="24"/>
              </w:rPr>
            </w:pPr>
            <w:r w:rsidRPr="0009615E">
              <w:rPr>
                <w:rFonts w:ascii="Times New Roman" w:hAnsi="Times New Roman" w:cs="Times New Roman"/>
                <w:i/>
                <w:sz w:val="24"/>
                <w:szCs w:val="24"/>
              </w:rPr>
              <w:t>Flukset nga aktivitetet e investimit</w:t>
            </w:r>
          </w:p>
        </w:tc>
        <w:tc>
          <w:tcPr>
            <w:tcW w:w="1288" w:type="dxa"/>
            <w:vAlign w:val="center"/>
          </w:tcPr>
          <w:p w:rsidR="00EF675F" w:rsidRPr="0009615E" w:rsidRDefault="00EF675F" w:rsidP="00B74006">
            <w:pPr>
              <w:spacing w:line="360" w:lineRule="auto"/>
              <w:jc w:val="center"/>
              <w:rPr>
                <w:rFonts w:ascii="Times New Roman" w:hAnsi="Times New Roman" w:cs="Times New Roman"/>
                <w:sz w:val="24"/>
                <w:szCs w:val="24"/>
              </w:rPr>
            </w:pPr>
          </w:p>
        </w:tc>
        <w:tc>
          <w:tcPr>
            <w:tcW w:w="1232" w:type="dxa"/>
            <w:vAlign w:val="center"/>
          </w:tcPr>
          <w:p w:rsidR="00EF675F" w:rsidRPr="0009615E" w:rsidRDefault="00EF675F" w:rsidP="00B74006">
            <w:pPr>
              <w:spacing w:line="360" w:lineRule="auto"/>
              <w:jc w:val="center"/>
              <w:rPr>
                <w:rFonts w:ascii="Times New Roman" w:hAnsi="Times New Roman" w:cs="Times New Roman"/>
                <w:sz w:val="24"/>
                <w:szCs w:val="24"/>
              </w:rPr>
            </w:pPr>
          </w:p>
        </w:tc>
      </w:tr>
      <w:tr w:rsidR="00EF675F" w:rsidRPr="0009615E" w:rsidTr="00EF675F">
        <w:tc>
          <w:tcPr>
            <w:tcW w:w="4945" w:type="dxa"/>
            <w:vAlign w:val="center"/>
          </w:tcPr>
          <w:p w:rsidR="00EF675F" w:rsidRPr="0009615E" w:rsidRDefault="00EF675F" w:rsidP="00B74006">
            <w:pPr>
              <w:spacing w:line="360" w:lineRule="auto"/>
              <w:jc w:val="both"/>
              <w:rPr>
                <w:rFonts w:ascii="Times New Roman" w:hAnsi="Times New Roman" w:cs="Times New Roman"/>
                <w:sz w:val="24"/>
                <w:szCs w:val="24"/>
              </w:rPr>
            </w:pPr>
            <w:r w:rsidRPr="0009615E">
              <w:rPr>
                <w:rFonts w:ascii="Times New Roman" w:hAnsi="Times New Roman" w:cs="Times New Roman"/>
                <w:sz w:val="24"/>
                <w:szCs w:val="24"/>
              </w:rPr>
              <w:t>Shuma e paguar për blerjen e një AAM</w:t>
            </w:r>
          </w:p>
        </w:tc>
        <w:tc>
          <w:tcPr>
            <w:tcW w:w="1288" w:type="dxa"/>
            <w:vAlign w:val="center"/>
          </w:tcPr>
          <w:p w:rsidR="00EF675F" w:rsidRPr="0009615E" w:rsidRDefault="00EF675F" w:rsidP="00B74006">
            <w:pPr>
              <w:spacing w:line="360" w:lineRule="auto"/>
              <w:jc w:val="center"/>
              <w:rPr>
                <w:rFonts w:ascii="Times New Roman" w:hAnsi="Times New Roman" w:cs="Times New Roman"/>
                <w:b/>
                <w:i/>
                <w:sz w:val="24"/>
                <w:szCs w:val="24"/>
              </w:rPr>
            </w:pPr>
            <w:r w:rsidRPr="0009615E">
              <w:rPr>
                <w:rFonts w:ascii="Times New Roman" w:hAnsi="Times New Roman" w:cs="Times New Roman"/>
                <w:b/>
                <w:i/>
                <w:sz w:val="24"/>
                <w:szCs w:val="24"/>
              </w:rPr>
              <w:t>-</w:t>
            </w:r>
          </w:p>
        </w:tc>
        <w:tc>
          <w:tcPr>
            <w:tcW w:w="1232" w:type="dxa"/>
            <w:vAlign w:val="center"/>
          </w:tcPr>
          <w:p w:rsidR="00EF675F" w:rsidRPr="0009615E" w:rsidRDefault="00EF675F" w:rsidP="00B74006">
            <w:pPr>
              <w:spacing w:line="360" w:lineRule="auto"/>
              <w:jc w:val="center"/>
              <w:rPr>
                <w:rFonts w:ascii="Times New Roman" w:hAnsi="Times New Roman" w:cs="Times New Roman"/>
                <w:b/>
                <w:i/>
                <w:sz w:val="24"/>
                <w:szCs w:val="24"/>
              </w:rPr>
            </w:pPr>
            <w:r w:rsidRPr="0009615E">
              <w:rPr>
                <w:rFonts w:ascii="Times New Roman" w:hAnsi="Times New Roman" w:cs="Times New Roman"/>
                <w:b/>
                <w:i/>
                <w:sz w:val="24"/>
                <w:szCs w:val="24"/>
              </w:rPr>
              <w:t>(900)</w:t>
            </w:r>
          </w:p>
        </w:tc>
      </w:tr>
      <w:tr w:rsidR="00EF675F" w:rsidRPr="0009615E" w:rsidTr="00EF675F">
        <w:tc>
          <w:tcPr>
            <w:tcW w:w="4945" w:type="dxa"/>
            <w:vAlign w:val="center"/>
          </w:tcPr>
          <w:p w:rsidR="00EF675F" w:rsidRPr="0009615E" w:rsidRDefault="00EF675F" w:rsidP="00B74006">
            <w:pPr>
              <w:spacing w:line="360" w:lineRule="auto"/>
              <w:jc w:val="both"/>
              <w:rPr>
                <w:rFonts w:ascii="Times New Roman" w:hAnsi="Times New Roman" w:cs="Times New Roman"/>
                <w:sz w:val="24"/>
                <w:szCs w:val="24"/>
              </w:rPr>
            </w:pPr>
          </w:p>
        </w:tc>
        <w:tc>
          <w:tcPr>
            <w:tcW w:w="1288" w:type="dxa"/>
            <w:vAlign w:val="center"/>
          </w:tcPr>
          <w:p w:rsidR="00EF675F" w:rsidRPr="0009615E" w:rsidRDefault="00EF675F" w:rsidP="00B74006">
            <w:pPr>
              <w:spacing w:line="360" w:lineRule="auto"/>
              <w:jc w:val="center"/>
              <w:rPr>
                <w:rFonts w:ascii="Times New Roman" w:hAnsi="Times New Roman" w:cs="Times New Roman"/>
                <w:b/>
                <w:i/>
                <w:sz w:val="24"/>
                <w:szCs w:val="24"/>
              </w:rPr>
            </w:pPr>
          </w:p>
        </w:tc>
        <w:tc>
          <w:tcPr>
            <w:tcW w:w="1232" w:type="dxa"/>
            <w:vAlign w:val="center"/>
          </w:tcPr>
          <w:p w:rsidR="00EF675F" w:rsidRPr="0009615E" w:rsidRDefault="00EF675F" w:rsidP="00B74006">
            <w:pPr>
              <w:spacing w:line="360" w:lineRule="auto"/>
              <w:jc w:val="center"/>
              <w:rPr>
                <w:rFonts w:ascii="Times New Roman" w:hAnsi="Times New Roman" w:cs="Times New Roman"/>
                <w:b/>
                <w:i/>
                <w:sz w:val="24"/>
                <w:szCs w:val="24"/>
              </w:rPr>
            </w:pPr>
          </w:p>
        </w:tc>
      </w:tr>
      <w:tr w:rsidR="00EF675F" w:rsidRPr="0009615E" w:rsidTr="00EF675F">
        <w:tc>
          <w:tcPr>
            <w:tcW w:w="4945" w:type="dxa"/>
            <w:vAlign w:val="center"/>
          </w:tcPr>
          <w:p w:rsidR="00EF675F" w:rsidRPr="0009615E" w:rsidRDefault="00EF675F" w:rsidP="00B74006">
            <w:pPr>
              <w:spacing w:line="360" w:lineRule="auto"/>
              <w:jc w:val="both"/>
              <w:rPr>
                <w:rFonts w:ascii="Times New Roman" w:hAnsi="Times New Roman" w:cs="Times New Roman"/>
                <w:i/>
                <w:sz w:val="24"/>
                <w:szCs w:val="24"/>
              </w:rPr>
            </w:pPr>
            <w:r w:rsidRPr="0009615E">
              <w:rPr>
                <w:rFonts w:ascii="Times New Roman" w:hAnsi="Times New Roman" w:cs="Times New Roman"/>
                <w:i/>
                <w:sz w:val="24"/>
                <w:szCs w:val="24"/>
              </w:rPr>
              <w:t>Nuk ka flukse nga aktivitetet e financimit</w:t>
            </w:r>
          </w:p>
        </w:tc>
        <w:tc>
          <w:tcPr>
            <w:tcW w:w="1288" w:type="dxa"/>
            <w:vAlign w:val="center"/>
          </w:tcPr>
          <w:p w:rsidR="00EF675F" w:rsidRPr="0009615E" w:rsidRDefault="00EF675F" w:rsidP="00B74006">
            <w:pPr>
              <w:spacing w:line="360" w:lineRule="auto"/>
              <w:jc w:val="center"/>
              <w:rPr>
                <w:rFonts w:ascii="Times New Roman" w:hAnsi="Times New Roman" w:cs="Times New Roman"/>
                <w:b/>
                <w:i/>
                <w:sz w:val="24"/>
                <w:szCs w:val="24"/>
              </w:rPr>
            </w:pPr>
          </w:p>
        </w:tc>
        <w:tc>
          <w:tcPr>
            <w:tcW w:w="1232" w:type="dxa"/>
            <w:vAlign w:val="center"/>
          </w:tcPr>
          <w:p w:rsidR="00EF675F" w:rsidRPr="0009615E" w:rsidRDefault="00EF675F" w:rsidP="00B74006">
            <w:pPr>
              <w:spacing w:line="360" w:lineRule="auto"/>
              <w:jc w:val="center"/>
              <w:rPr>
                <w:rFonts w:ascii="Times New Roman" w:hAnsi="Times New Roman" w:cs="Times New Roman"/>
                <w:b/>
                <w:i/>
                <w:sz w:val="24"/>
                <w:szCs w:val="24"/>
              </w:rPr>
            </w:pPr>
          </w:p>
        </w:tc>
      </w:tr>
      <w:tr w:rsidR="00EF675F" w:rsidRPr="0009615E" w:rsidTr="00EF675F">
        <w:tc>
          <w:tcPr>
            <w:tcW w:w="4945" w:type="dxa"/>
            <w:vAlign w:val="center"/>
          </w:tcPr>
          <w:p w:rsidR="00EF675F" w:rsidRPr="0009615E" w:rsidRDefault="00EF675F" w:rsidP="00B74006">
            <w:pPr>
              <w:spacing w:line="360" w:lineRule="auto"/>
              <w:jc w:val="both"/>
              <w:rPr>
                <w:rFonts w:ascii="Times New Roman" w:hAnsi="Times New Roman" w:cs="Times New Roman"/>
                <w:sz w:val="24"/>
                <w:szCs w:val="24"/>
              </w:rPr>
            </w:pPr>
          </w:p>
        </w:tc>
        <w:tc>
          <w:tcPr>
            <w:tcW w:w="1288" w:type="dxa"/>
            <w:vAlign w:val="center"/>
          </w:tcPr>
          <w:p w:rsidR="00EF675F" w:rsidRPr="0009615E" w:rsidRDefault="00EF675F" w:rsidP="00B74006">
            <w:pPr>
              <w:spacing w:line="360" w:lineRule="auto"/>
              <w:jc w:val="center"/>
              <w:rPr>
                <w:rFonts w:ascii="Times New Roman" w:hAnsi="Times New Roman" w:cs="Times New Roman"/>
                <w:sz w:val="24"/>
                <w:szCs w:val="24"/>
              </w:rPr>
            </w:pPr>
          </w:p>
        </w:tc>
        <w:tc>
          <w:tcPr>
            <w:tcW w:w="1232" w:type="dxa"/>
            <w:vAlign w:val="center"/>
          </w:tcPr>
          <w:p w:rsidR="00EF675F" w:rsidRPr="0009615E" w:rsidRDefault="00EF675F" w:rsidP="00B74006">
            <w:pPr>
              <w:spacing w:line="360" w:lineRule="auto"/>
              <w:jc w:val="center"/>
              <w:rPr>
                <w:rFonts w:ascii="Times New Roman" w:hAnsi="Times New Roman" w:cs="Times New Roman"/>
                <w:sz w:val="24"/>
                <w:szCs w:val="24"/>
              </w:rPr>
            </w:pPr>
          </w:p>
        </w:tc>
      </w:tr>
      <w:tr w:rsidR="00EF675F" w:rsidRPr="0009615E" w:rsidTr="00EF675F">
        <w:tc>
          <w:tcPr>
            <w:tcW w:w="4945" w:type="dxa"/>
            <w:vAlign w:val="center"/>
          </w:tcPr>
          <w:p w:rsidR="00EF675F" w:rsidRPr="0009615E" w:rsidRDefault="00EF675F" w:rsidP="00B74006">
            <w:pPr>
              <w:spacing w:line="360" w:lineRule="auto"/>
              <w:jc w:val="both"/>
              <w:rPr>
                <w:rFonts w:ascii="Times New Roman" w:hAnsi="Times New Roman" w:cs="Times New Roman"/>
                <w:sz w:val="24"/>
                <w:szCs w:val="24"/>
              </w:rPr>
            </w:pPr>
            <w:r w:rsidRPr="0009615E">
              <w:rPr>
                <w:rFonts w:ascii="Times New Roman" w:hAnsi="Times New Roman" w:cs="Times New Roman"/>
                <w:sz w:val="24"/>
                <w:szCs w:val="24"/>
              </w:rPr>
              <w:t>Rritja neto (Rënia) në MM dhe ekuivalentë të tyre</w:t>
            </w:r>
          </w:p>
        </w:tc>
        <w:tc>
          <w:tcPr>
            <w:tcW w:w="1288" w:type="dxa"/>
            <w:vAlign w:val="center"/>
          </w:tcPr>
          <w:p w:rsidR="00EF675F" w:rsidRPr="0009615E" w:rsidRDefault="00EF675F" w:rsidP="00B74006">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294</w:t>
            </w:r>
          </w:p>
        </w:tc>
        <w:tc>
          <w:tcPr>
            <w:tcW w:w="1232" w:type="dxa"/>
            <w:vAlign w:val="center"/>
          </w:tcPr>
          <w:p w:rsidR="00EF675F" w:rsidRPr="0009615E" w:rsidRDefault="00EF675F" w:rsidP="00B74006">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(800)</w:t>
            </w:r>
          </w:p>
        </w:tc>
      </w:tr>
      <w:tr w:rsidR="00EF675F" w:rsidRPr="0009615E" w:rsidTr="00EF675F">
        <w:tc>
          <w:tcPr>
            <w:tcW w:w="4945" w:type="dxa"/>
            <w:vAlign w:val="center"/>
          </w:tcPr>
          <w:p w:rsidR="00EF675F" w:rsidRPr="0009615E" w:rsidRDefault="00EF675F" w:rsidP="00B74006">
            <w:pPr>
              <w:spacing w:line="360" w:lineRule="auto"/>
              <w:jc w:val="both"/>
              <w:rPr>
                <w:rFonts w:ascii="Times New Roman" w:hAnsi="Times New Roman" w:cs="Times New Roman"/>
                <w:sz w:val="24"/>
                <w:szCs w:val="24"/>
              </w:rPr>
            </w:pPr>
            <w:r w:rsidRPr="0009615E">
              <w:rPr>
                <w:rFonts w:ascii="Times New Roman" w:hAnsi="Times New Roman" w:cs="Times New Roman"/>
                <w:sz w:val="24"/>
                <w:szCs w:val="24"/>
              </w:rPr>
              <w:t>MM dhe ekuivalentë të tyre në fillim të periudhës</w:t>
            </w:r>
          </w:p>
        </w:tc>
        <w:tc>
          <w:tcPr>
            <w:tcW w:w="1288" w:type="dxa"/>
            <w:vAlign w:val="center"/>
          </w:tcPr>
          <w:p w:rsidR="00EF675F" w:rsidRPr="0009615E" w:rsidRDefault="00EF675F" w:rsidP="00B74006">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200</w:t>
            </w:r>
          </w:p>
        </w:tc>
        <w:tc>
          <w:tcPr>
            <w:tcW w:w="1232" w:type="dxa"/>
            <w:vAlign w:val="center"/>
          </w:tcPr>
          <w:p w:rsidR="00EF675F" w:rsidRPr="0009615E" w:rsidRDefault="00EF675F" w:rsidP="00B74006">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1,000</w:t>
            </w:r>
          </w:p>
        </w:tc>
      </w:tr>
      <w:tr w:rsidR="00EF675F" w:rsidRPr="0009615E" w:rsidTr="00EF675F">
        <w:tc>
          <w:tcPr>
            <w:tcW w:w="4945" w:type="dxa"/>
            <w:shd w:val="clear" w:color="auto" w:fill="BFBFBF" w:themeFill="background1" w:themeFillShade="BF"/>
            <w:vAlign w:val="center"/>
          </w:tcPr>
          <w:p w:rsidR="00EF675F" w:rsidRPr="0009615E" w:rsidRDefault="00EF675F" w:rsidP="00B74006">
            <w:pPr>
              <w:spacing w:line="360" w:lineRule="auto"/>
              <w:jc w:val="both"/>
              <w:rPr>
                <w:rFonts w:ascii="Times New Roman" w:hAnsi="Times New Roman" w:cs="Times New Roman"/>
                <w:sz w:val="24"/>
                <w:szCs w:val="24"/>
              </w:rPr>
            </w:pPr>
            <w:r w:rsidRPr="0009615E">
              <w:rPr>
                <w:rFonts w:ascii="Times New Roman" w:hAnsi="Times New Roman" w:cs="Times New Roman"/>
                <w:sz w:val="24"/>
                <w:szCs w:val="24"/>
              </w:rPr>
              <w:t>MM dhe ekuivalentë të tyre në fund të periudhës</w:t>
            </w:r>
          </w:p>
        </w:tc>
        <w:tc>
          <w:tcPr>
            <w:tcW w:w="1288" w:type="dxa"/>
            <w:shd w:val="clear" w:color="auto" w:fill="BFBFBF" w:themeFill="background1" w:themeFillShade="BF"/>
            <w:vAlign w:val="center"/>
          </w:tcPr>
          <w:p w:rsidR="00EF675F" w:rsidRPr="0009615E" w:rsidRDefault="00EF675F" w:rsidP="00B74006">
            <w:pPr>
              <w:spacing w:line="360" w:lineRule="auto"/>
              <w:jc w:val="center"/>
              <w:rPr>
                <w:rFonts w:ascii="Times New Roman" w:hAnsi="Times New Roman" w:cs="Times New Roman"/>
                <w:b/>
                <w:i/>
                <w:sz w:val="24"/>
                <w:szCs w:val="24"/>
              </w:rPr>
            </w:pPr>
            <w:r w:rsidRPr="0009615E">
              <w:rPr>
                <w:rFonts w:ascii="Times New Roman" w:hAnsi="Times New Roman" w:cs="Times New Roman"/>
                <w:b/>
                <w:i/>
                <w:sz w:val="24"/>
                <w:szCs w:val="24"/>
              </w:rPr>
              <w:t>494</w:t>
            </w:r>
          </w:p>
        </w:tc>
        <w:tc>
          <w:tcPr>
            <w:tcW w:w="1232" w:type="dxa"/>
            <w:shd w:val="clear" w:color="auto" w:fill="BFBFBF" w:themeFill="background1" w:themeFillShade="BF"/>
            <w:vAlign w:val="center"/>
          </w:tcPr>
          <w:p w:rsidR="00EF675F" w:rsidRPr="0009615E" w:rsidRDefault="00EF675F" w:rsidP="00B74006">
            <w:pPr>
              <w:spacing w:line="360" w:lineRule="auto"/>
              <w:jc w:val="center"/>
              <w:rPr>
                <w:rFonts w:ascii="Times New Roman" w:hAnsi="Times New Roman" w:cs="Times New Roman"/>
                <w:b/>
                <w:i/>
                <w:sz w:val="24"/>
                <w:szCs w:val="24"/>
              </w:rPr>
            </w:pPr>
            <w:r w:rsidRPr="0009615E">
              <w:rPr>
                <w:rFonts w:ascii="Times New Roman" w:hAnsi="Times New Roman" w:cs="Times New Roman"/>
                <w:b/>
                <w:i/>
                <w:sz w:val="24"/>
                <w:szCs w:val="24"/>
              </w:rPr>
              <w:t>200</w:t>
            </w:r>
          </w:p>
        </w:tc>
      </w:tr>
    </w:tbl>
    <w:p w:rsidR="00EF675F" w:rsidRPr="0009615E" w:rsidRDefault="00EF675F" w:rsidP="00B74006">
      <w:pPr>
        <w:spacing w:after="0" w:line="360" w:lineRule="auto"/>
        <w:jc w:val="both"/>
        <w:rPr>
          <w:rFonts w:ascii="Times New Roman" w:hAnsi="Times New Roman" w:cs="Times New Roman"/>
          <w:sz w:val="24"/>
          <w:szCs w:val="24"/>
        </w:rPr>
      </w:pPr>
      <w:r w:rsidRPr="0009615E">
        <w:rPr>
          <w:rFonts w:ascii="Times New Roman" w:hAnsi="Times New Roman" w:cs="Times New Roman"/>
          <w:sz w:val="24"/>
          <w:szCs w:val="24"/>
        </w:rPr>
        <w:t>Pasqyra e ndryshimeve të kapitalit më datë 31 dhjetor 20X0</w:t>
      </w:r>
    </w:p>
    <w:tbl>
      <w:tblPr>
        <w:tblStyle w:val="TableGrid"/>
        <w:tblW w:w="0" w:type="auto"/>
        <w:tblLook w:val="04A0" w:firstRow="1" w:lastRow="0" w:firstColumn="1" w:lastColumn="0" w:noHBand="0" w:noVBand="1"/>
      </w:tblPr>
      <w:tblGrid>
        <w:gridCol w:w="4945"/>
        <w:gridCol w:w="1288"/>
        <w:gridCol w:w="1657"/>
        <w:gridCol w:w="1232"/>
      </w:tblGrid>
      <w:tr w:rsidR="00EF675F" w:rsidRPr="0009615E" w:rsidTr="00232FFF">
        <w:tc>
          <w:tcPr>
            <w:tcW w:w="4945" w:type="dxa"/>
            <w:vAlign w:val="center"/>
          </w:tcPr>
          <w:p w:rsidR="00EF675F" w:rsidRPr="0009615E" w:rsidRDefault="00EF675F" w:rsidP="00B74006">
            <w:pPr>
              <w:spacing w:line="360" w:lineRule="auto"/>
              <w:jc w:val="both"/>
              <w:rPr>
                <w:rFonts w:ascii="Times New Roman" w:hAnsi="Times New Roman" w:cs="Times New Roman"/>
                <w:b/>
                <w:sz w:val="24"/>
                <w:szCs w:val="24"/>
              </w:rPr>
            </w:pPr>
            <w:r w:rsidRPr="0009615E">
              <w:rPr>
                <w:rFonts w:ascii="Times New Roman" w:hAnsi="Times New Roman" w:cs="Times New Roman"/>
                <w:b/>
                <w:sz w:val="24"/>
                <w:szCs w:val="24"/>
              </w:rPr>
              <w:t>Përshkrimi</w:t>
            </w:r>
          </w:p>
        </w:tc>
        <w:tc>
          <w:tcPr>
            <w:tcW w:w="1288" w:type="dxa"/>
            <w:vAlign w:val="center"/>
          </w:tcPr>
          <w:p w:rsidR="00EF675F" w:rsidRPr="0009615E" w:rsidRDefault="00EF675F" w:rsidP="00B74006">
            <w:pPr>
              <w:spacing w:line="360" w:lineRule="auto"/>
              <w:jc w:val="center"/>
              <w:rPr>
                <w:rFonts w:ascii="Times New Roman" w:hAnsi="Times New Roman" w:cs="Times New Roman"/>
                <w:b/>
                <w:sz w:val="24"/>
                <w:szCs w:val="24"/>
              </w:rPr>
            </w:pPr>
            <w:r w:rsidRPr="0009615E">
              <w:rPr>
                <w:rFonts w:ascii="Times New Roman" w:hAnsi="Times New Roman" w:cs="Times New Roman"/>
                <w:b/>
                <w:sz w:val="24"/>
                <w:szCs w:val="24"/>
              </w:rPr>
              <w:t>Kapitali aksionar</w:t>
            </w:r>
          </w:p>
        </w:tc>
        <w:tc>
          <w:tcPr>
            <w:tcW w:w="1657" w:type="dxa"/>
            <w:vAlign w:val="center"/>
          </w:tcPr>
          <w:p w:rsidR="00EF675F" w:rsidRPr="0009615E" w:rsidRDefault="00EF675F" w:rsidP="00B74006">
            <w:pPr>
              <w:spacing w:line="360" w:lineRule="auto"/>
              <w:jc w:val="center"/>
              <w:rPr>
                <w:rFonts w:ascii="Times New Roman" w:hAnsi="Times New Roman" w:cs="Times New Roman"/>
                <w:b/>
                <w:sz w:val="24"/>
                <w:szCs w:val="24"/>
              </w:rPr>
            </w:pPr>
            <w:r w:rsidRPr="0009615E">
              <w:rPr>
                <w:rFonts w:ascii="Times New Roman" w:hAnsi="Times New Roman" w:cs="Times New Roman"/>
                <w:b/>
                <w:sz w:val="24"/>
                <w:szCs w:val="24"/>
              </w:rPr>
              <w:t>Fitimet e pashpërndara</w:t>
            </w:r>
          </w:p>
        </w:tc>
        <w:tc>
          <w:tcPr>
            <w:tcW w:w="1232" w:type="dxa"/>
            <w:vAlign w:val="center"/>
          </w:tcPr>
          <w:p w:rsidR="00EF675F" w:rsidRPr="0009615E" w:rsidRDefault="00EF675F" w:rsidP="00B74006">
            <w:pPr>
              <w:spacing w:line="360" w:lineRule="auto"/>
              <w:jc w:val="center"/>
              <w:rPr>
                <w:rFonts w:ascii="Times New Roman" w:hAnsi="Times New Roman" w:cs="Times New Roman"/>
                <w:b/>
                <w:sz w:val="24"/>
                <w:szCs w:val="24"/>
              </w:rPr>
            </w:pPr>
            <w:r w:rsidRPr="0009615E">
              <w:rPr>
                <w:rFonts w:ascii="Times New Roman" w:hAnsi="Times New Roman" w:cs="Times New Roman"/>
                <w:b/>
                <w:sz w:val="24"/>
                <w:szCs w:val="24"/>
              </w:rPr>
              <w:t>Totali</w:t>
            </w:r>
          </w:p>
        </w:tc>
      </w:tr>
      <w:tr w:rsidR="00EF675F" w:rsidRPr="0009615E" w:rsidTr="00232FFF">
        <w:tc>
          <w:tcPr>
            <w:tcW w:w="4945" w:type="dxa"/>
            <w:vAlign w:val="center"/>
          </w:tcPr>
          <w:p w:rsidR="00EF675F" w:rsidRPr="0009615E" w:rsidRDefault="00EF675F" w:rsidP="00B74006">
            <w:pPr>
              <w:spacing w:line="360" w:lineRule="auto"/>
              <w:jc w:val="both"/>
              <w:rPr>
                <w:rFonts w:ascii="Times New Roman" w:hAnsi="Times New Roman" w:cs="Times New Roman"/>
                <w:sz w:val="24"/>
                <w:szCs w:val="24"/>
              </w:rPr>
            </w:pPr>
          </w:p>
        </w:tc>
        <w:tc>
          <w:tcPr>
            <w:tcW w:w="1288" w:type="dxa"/>
            <w:vAlign w:val="center"/>
          </w:tcPr>
          <w:p w:rsidR="00EF675F" w:rsidRPr="0009615E" w:rsidRDefault="00EF675F" w:rsidP="00B74006">
            <w:pPr>
              <w:spacing w:line="360" w:lineRule="auto"/>
              <w:jc w:val="center"/>
              <w:rPr>
                <w:rFonts w:ascii="Times New Roman" w:hAnsi="Times New Roman" w:cs="Times New Roman"/>
                <w:i/>
                <w:sz w:val="24"/>
                <w:szCs w:val="24"/>
              </w:rPr>
            </w:pPr>
            <w:r w:rsidRPr="0009615E">
              <w:rPr>
                <w:rFonts w:ascii="Times New Roman" w:hAnsi="Times New Roman" w:cs="Times New Roman"/>
                <w:i/>
                <w:sz w:val="24"/>
                <w:szCs w:val="24"/>
              </w:rPr>
              <w:t>Euro</w:t>
            </w:r>
          </w:p>
        </w:tc>
        <w:tc>
          <w:tcPr>
            <w:tcW w:w="1657" w:type="dxa"/>
            <w:vAlign w:val="center"/>
          </w:tcPr>
          <w:p w:rsidR="00EF675F" w:rsidRPr="0009615E" w:rsidRDefault="00EF675F" w:rsidP="00B74006">
            <w:pPr>
              <w:spacing w:line="360" w:lineRule="auto"/>
              <w:jc w:val="center"/>
              <w:rPr>
                <w:rFonts w:ascii="Times New Roman" w:hAnsi="Times New Roman" w:cs="Times New Roman"/>
                <w:i/>
                <w:sz w:val="24"/>
                <w:szCs w:val="24"/>
              </w:rPr>
            </w:pPr>
            <w:r w:rsidRPr="0009615E">
              <w:rPr>
                <w:rFonts w:ascii="Times New Roman" w:hAnsi="Times New Roman" w:cs="Times New Roman"/>
                <w:i/>
                <w:sz w:val="24"/>
                <w:szCs w:val="24"/>
              </w:rPr>
              <w:t>Euro</w:t>
            </w:r>
          </w:p>
        </w:tc>
        <w:tc>
          <w:tcPr>
            <w:tcW w:w="1232" w:type="dxa"/>
            <w:vAlign w:val="center"/>
          </w:tcPr>
          <w:p w:rsidR="00EF675F" w:rsidRPr="0009615E" w:rsidRDefault="00EF675F" w:rsidP="00B74006">
            <w:pPr>
              <w:spacing w:line="360" w:lineRule="auto"/>
              <w:jc w:val="center"/>
              <w:rPr>
                <w:rFonts w:ascii="Times New Roman" w:hAnsi="Times New Roman" w:cs="Times New Roman"/>
                <w:i/>
                <w:sz w:val="24"/>
                <w:szCs w:val="24"/>
              </w:rPr>
            </w:pPr>
          </w:p>
        </w:tc>
      </w:tr>
      <w:tr w:rsidR="00EF675F" w:rsidRPr="0009615E" w:rsidTr="00232FFF">
        <w:tc>
          <w:tcPr>
            <w:tcW w:w="4945" w:type="dxa"/>
            <w:vAlign w:val="center"/>
          </w:tcPr>
          <w:p w:rsidR="00EF675F" w:rsidRPr="0009615E" w:rsidRDefault="00EF675F" w:rsidP="00B74006">
            <w:pPr>
              <w:spacing w:line="360" w:lineRule="auto"/>
              <w:jc w:val="both"/>
              <w:rPr>
                <w:rFonts w:ascii="Times New Roman" w:hAnsi="Times New Roman" w:cs="Times New Roman"/>
                <w:i/>
                <w:sz w:val="24"/>
                <w:szCs w:val="24"/>
              </w:rPr>
            </w:pPr>
            <w:r w:rsidRPr="0009615E">
              <w:rPr>
                <w:rFonts w:ascii="Times New Roman" w:hAnsi="Times New Roman" w:cs="Times New Roman"/>
                <w:i/>
                <w:sz w:val="24"/>
                <w:szCs w:val="24"/>
              </w:rPr>
              <w:t>Gjendja më 1 janar 20X0</w:t>
            </w:r>
          </w:p>
        </w:tc>
        <w:tc>
          <w:tcPr>
            <w:tcW w:w="1288" w:type="dxa"/>
            <w:vAlign w:val="center"/>
          </w:tcPr>
          <w:p w:rsidR="00EF675F" w:rsidRPr="0009615E" w:rsidRDefault="00EF675F" w:rsidP="00B74006">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1,000</w:t>
            </w:r>
          </w:p>
        </w:tc>
        <w:tc>
          <w:tcPr>
            <w:tcW w:w="1657" w:type="dxa"/>
            <w:vAlign w:val="center"/>
          </w:tcPr>
          <w:p w:rsidR="00EF675F" w:rsidRPr="0009615E" w:rsidRDefault="00EF675F" w:rsidP="00B74006">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w:t>
            </w:r>
          </w:p>
        </w:tc>
        <w:tc>
          <w:tcPr>
            <w:tcW w:w="1232" w:type="dxa"/>
            <w:vAlign w:val="center"/>
          </w:tcPr>
          <w:p w:rsidR="00EF675F" w:rsidRPr="0009615E" w:rsidRDefault="00EF675F" w:rsidP="00B74006">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1,000</w:t>
            </w:r>
          </w:p>
        </w:tc>
      </w:tr>
      <w:tr w:rsidR="00EF675F" w:rsidRPr="0009615E" w:rsidTr="00232FFF">
        <w:tc>
          <w:tcPr>
            <w:tcW w:w="4945" w:type="dxa"/>
            <w:vAlign w:val="center"/>
          </w:tcPr>
          <w:p w:rsidR="00EF675F" w:rsidRPr="0009615E" w:rsidRDefault="00EF675F" w:rsidP="00B74006">
            <w:pPr>
              <w:spacing w:line="360" w:lineRule="auto"/>
              <w:jc w:val="both"/>
              <w:rPr>
                <w:rFonts w:ascii="Times New Roman" w:hAnsi="Times New Roman" w:cs="Times New Roman"/>
                <w:sz w:val="24"/>
                <w:szCs w:val="24"/>
              </w:rPr>
            </w:pPr>
            <w:r w:rsidRPr="0009615E">
              <w:rPr>
                <w:rFonts w:ascii="Times New Roman" w:hAnsi="Times New Roman" w:cs="Times New Roman"/>
                <w:sz w:val="24"/>
                <w:szCs w:val="24"/>
              </w:rPr>
              <w:t>Fitimi për 20X0</w:t>
            </w:r>
          </w:p>
        </w:tc>
        <w:tc>
          <w:tcPr>
            <w:tcW w:w="1288" w:type="dxa"/>
            <w:vAlign w:val="center"/>
          </w:tcPr>
          <w:p w:rsidR="00EF675F" w:rsidRPr="0009615E" w:rsidRDefault="00EF675F" w:rsidP="00B74006">
            <w:pPr>
              <w:spacing w:line="360" w:lineRule="auto"/>
              <w:jc w:val="center"/>
              <w:rPr>
                <w:rFonts w:ascii="Times New Roman" w:hAnsi="Times New Roman" w:cs="Times New Roman"/>
                <w:sz w:val="24"/>
                <w:szCs w:val="24"/>
              </w:rPr>
            </w:pPr>
          </w:p>
        </w:tc>
        <w:tc>
          <w:tcPr>
            <w:tcW w:w="1657" w:type="dxa"/>
            <w:vAlign w:val="center"/>
          </w:tcPr>
          <w:p w:rsidR="00EF675F" w:rsidRPr="0009615E" w:rsidRDefault="00EF675F" w:rsidP="00B74006">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294</w:t>
            </w:r>
          </w:p>
        </w:tc>
        <w:tc>
          <w:tcPr>
            <w:tcW w:w="1232" w:type="dxa"/>
            <w:vAlign w:val="center"/>
          </w:tcPr>
          <w:p w:rsidR="00EF675F" w:rsidRPr="0009615E" w:rsidRDefault="00EF675F" w:rsidP="00B74006">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294</w:t>
            </w:r>
          </w:p>
        </w:tc>
      </w:tr>
      <w:tr w:rsidR="00EF675F" w:rsidRPr="0009615E" w:rsidTr="00232FFF">
        <w:tc>
          <w:tcPr>
            <w:tcW w:w="4945" w:type="dxa"/>
            <w:vAlign w:val="center"/>
          </w:tcPr>
          <w:p w:rsidR="00EF675F" w:rsidRPr="0009615E" w:rsidRDefault="00EF675F" w:rsidP="00B74006">
            <w:pPr>
              <w:spacing w:line="360" w:lineRule="auto"/>
              <w:jc w:val="both"/>
              <w:rPr>
                <w:rFonts w:ascii="Times New Roman" w:hAnsi="Times New Roman" w:cs="Times New Roman"/>
                <w:sz w:val="24"/>
                <w:szCs w:val="24"/>
              </w:rPr>
            </w:pPr>
            <w:r w:rsidRPr="0009615E">
              <w:rPr>
                <w:rFonts w:ascii="Times New Roman" w:hAnsi="Times New Roman" w:cs="Times New Roman"/>
                <w:sz w:val="24"/>
                <w:szCs w:val="24"/>
              </w:rPr>
              <w:t>Gjendja më 31 dhjetor 20X0</w:t>
            </w:r>
          </w:p>
        </w:tc>
        <w:tc>
          <w:tcPr>
            <w:tcW w:w="1288" w:type="dxa"/>
            <w:vAlign w:val="center"/>
          </w:tcPr>
          <w:p w:rsidR="00EF675F" w:rsidRPr="0009615E" w:rsidRDefault="00EF675F" w:rsidP="00B74006">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1,000</w:t>
            </w:r>
          </w:p>
        </w:tc>
        <w:tc>
          <w:tcPr>
            <w:tcW w:w="1657" w:type="dxa"/>
            <w:vAlign w:val="center"/>
          </w:tcPr>
          <w:p w:rsidR="00EF675F" w:rsidRPr="0009615E" w:rsidRDefault="00EF675F" w:rsidP="00B74006">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294</w:t>
            </w:r>
          </w:p>
        </w:tc>
        <w:tc>
          <w:tcPr>
            <w:tcW w:w="1232" w:type="dxa"/>
            <w:vAlign w:val="center"/>
          </w:tcPr>
          <w:p w:rsidR="00EF675F" w:rsidRPr="0009615E" w:rsidRDefault="00EF675F" w:rsidP="00B74006">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1,294</w:t>
            </w:r>
          </w:p>
        </w:tc>
      </w:tr>
      <w:tr w:rsidR="00EF675F" w:rsidRPr="0009615E" w:rsidTr="00232FFF">
        <w:tc>
          <w:tcPr>
            <w:tcW w:w="4945" w:type="dxa"/>
            <w:vAlign w:val="center"/>
          </w:tcPr>
          <w:p w:rsidR="00EF675F" w:rsidRPr="0009615E" w:rsidRDefault="00EF675F" w:rsidP="00B74006">
            <w:pPr>
              <w:spacing w:line="360" w:lineRule="auto"/>
              <w:jc w:val="both"/>
              <w:rPr>
                <w:rFonts w:ascii="Times New Roman" w:hAnsi="Times New Roman" w:cs="Times New Roman"/>
                <w:sz w:val="24"/>
                <w:szCs w:val="24"/>
              </w:rPr>
            </w:pPr>
            <w:r w:rsidRPr="0009615E">
              <w:rPr>
                <w:rFonts w:ascii="Times New Roman" w:hAnsi="Times New Roman" w:cs="Times New Roman"/>
                <w:sz w:val="24"/>
                <w:szCs w:val="24"/>
              </w:rPr>
              <w:t>Fitimi për 20X1</w:t>
            </w:r>
          </w:p>
        </w:tc>
        <w:tc>
          <w:tcPr>
            <w:tcW w:w="1288" w:type="dxa"/>
            <w:vAlign w:val="center"/>
          </w:tcPr>
          <w:p w:rsidR="00EF675F" w:rsidRPr="0009615E" w:rsidRDefault="00EF675F" w:rsidP="00B74006">
            <w:pPr>
              <w:spacing w:line="360" w:lineRule="auto"/>
              <w:jc w:val="center"/>
              <w:rPr>
                <w:rFonts w:ascii="Times New Roman" w:hAnsi="Times New Roman" w:cs="Times New Roman"/>
                <w:sz w:val="24"/>
                <w:szCs w:val="24"/>
              </w:rPr>
            </w:pPr>
          </w:p>
        </w:tc>
        <w:tc>
          <w:tcPr>
            <w:tcW w:w="1657" w:type="dxa"/>
            <w:vAlign w:val="center"/>
          </w:tcPr>
          <w:p w:rsidR="00EF675F" w:rsidRPr="0009615E" w:rsidRDefault="00EF675F" w:rsidP="00B74006">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231</w:t>
            </w:r>
          </w:p>
        </w:tc>
        <w:tc>
          <w:tcPr>
            <w:tcW w:w="1232" w:type="dxa"/>
            <w:vAlign w:val="center"/>
          </w:tcPr>
          <w:p w:rsidR="00EF675F" w:rsidRPr="0009615E" w:rsidRDefault="00EF675F" w:rsidP="00B74006">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231</w:t>
            </w:r>
          </w:p>
        </w:tc>
      </w:tr>
      <w:tr w:rsidR="00EF675F" w:rsidRPr="0009615E" w:rsidTr="00232FFF">
        <w:tc>
          <w:tcPr>
            <w:tcW w:w="4945" w:type="dxa"/>
            <w:shd w:val="clear" w:color="auto" w:fill="BFBFBF" w:themeFill="background1" w:themeFillShade="BF"/>
            <w:vAlign w:val="center"/>
          </w:tcPr>
          <w:p w:rsidR="00EF675F" w:rsidRPr="0009615E" w:rsidRDefault="00EF675F" w:rsidP="00B74006">
            <w:pPr>
              <w:spacing w:line="360" w:lineRule="auto"/>
              <w:jc w:val="both"/>
              <w:rPr>
                <w:rFonts w:ascii="Times New Roman" w:hAnsi="Times New Roman" w:cs="Times New Roman"/>
                <w:sz w:val="24"/>
                <w:szCs w:val="24"/>
              </w:rPr>
            </w:pPr>
            <w:r w:rsidRPr="0009615E">
              <w:rPr>
                <w:rFonts w:ascii="Times New Roman" w:hAnsi="Times New Roman" w:cs="Times New Roman"/>
                <w:sz w:val="24"/>
                <w:szCs w:val="24"/>
              </w:rPr>
              <w:t>Gjendja më 31 dhjetor 20X1</w:t>
            </w:r>
          </w:p>
        </w:tc>
        <w:tc>
          <w:tcPr>
            <w:tcW w:w="1288" w:type="dxa"/>
            <w:shd w:val="clear" w:color="auto" w:fill="BFBFBF" w:themeFill="background1" w:themeFillShade="BF"/>
            <w:vAlign w:val="center"/>
          </w:tcPr>
          <w:p w:rsidR="00EF675F" w:rsidRPr="0009615E" w:rsidRDefault="00EF675F" w:rsidP="00B74006">
            <w:pPr>
              <w:spacing w:line="360" w:lineRule="auto"/>
              <w:jc w:val="center"/>
              <w:rPr>
                <w:rFonts w:ascii="Times New Roman" w:hAnsi="Times New Roman" w:cs="Times New Roman"/>
                <w:b/>
                <w:i/>
                <w:sz w:val="24"/>
                <w:szCs w:val="24"/>
              </w:rPr>
            </w:pPr>
            <w:r w:rsidRPr="0009615E">
              <w:rPr>
                <w:rFonts w:ascii="Times New Roman" w:hAnsi="Times New Roman" w:cs="Times New Roman"/>
                <w:b/>
                <w:i/>
                <w:sz w:val="24"/>
                <w:szCs w:val="24"/>
              </w:rPr>
              <w:t>1,000</w:t>
            </w:r>
          </w:p>
        </w:tc>
        <w:tc>
          <w:tcPr>
            <w:tcW w:w="1657" w:type="dxa"/>
            <w:shd w:val="clear" w:color="auto" w:fill="BFBFBF" w:themeFill="background1" w:themeFillShade="BF"/>
            <w:vAlign w:val="center"/>
          </w:tcPr>
          <w:p w:rsidR="00EF675F" w:rsidRPr="0009615E" w:rsidRDefault="00EF675F" w:rsidP="00B74006">
            <w:pPr>
              <w:spacing w:line="360" w:lineRule="auto"/>
              <w:jc w:val="center"/>
              <w:rPr>
                <w:rFonts w:ascii="Times New Roman" w:hAnsi="Times New Roman" w:cs="Times New Roman"/>
                <w:b/>
                <w:i/>
                <w:sz w:val="24"/>
                <w:szCs w:val="24"/>
              </w:rPr>
            </w:pPr>
            <w:r w:rsidRPr="0009615E">
              <w:rPr>
                <w:rFonts w:ascii="Times New Roman" w:hAnsi="Times New Roman" w:cs="Times New Roman"/>
                <w:b/>
                <w:i/>
                <w:sz w:val="24"/>
                <w:szCs w:val="24"/>
              </w:rPr>
              <w:t>525</w:t>
            </w:r>
          </w:p>
        </w:tc>
        <w:tc>
          <w:tcPr>
            <w:tcW w:w="1232" w:type="dxa"/>
            <w:shd w:val="clear" w:color="auto" w:fill="BFBFBF" w:themeFill="background1" w:themeFillShade="BF"/>
            <w:vAlign w:val="center"/>
          </w:tcPr>
          <w:p w:rsidR="00EF675F" w:rsidRPr="0009615E" w:rsidRDefault="00EF675F" w:rsidP="00B74006">
            <w:pPr>
              <w:spacing w:line="360" w:lineRule="auto"/>
              <w:jc w:val="center"/>
              <w:rPr>
                <w:rFonts w:ascii="Times New Roman" w:hAnsi="Times New Roman" w:cs="Times New Roman"/>
                <w:b/>
                <w:i/>
                <w:sz w:val="24"/>
                <w:szCs w:val="24"/>
              </w:rPr>
            </w:pPr>
            <w:r w:rsidRPr="0009615E">
              <w:rPr>
                <w:rFonts w:ascii="Times New Roman" w:hAnsi="Times New Roman" w:cs="Times New Roman"/>
                <w:b/>
                <w:i/>
                <w:sz w:val="24"/>
                <w:szCs w:val="24"/>
              </w:rPr>
              <w:t>1,525</w:t>
            </w:r>
          </w:p>
        </w:tc>
      </w:tr>
    </w:tbl>
    <w:p w:rsidR="00EF675F" w:rsidRPr="0009615E" w:rsidRDefault="00EF675F" w:rsidP="00B74006">
      <w:pPr>
        <w:spacing w:after="0" w:line="360" w:lineRule="auto"/>
        <w:jc w:val="both"/>
        <w:rPr>
          <w:rFonts w:ascii="Times New Roman" w:hAnsi="Times New Roman" w:cs="Times New Roman"/>
          <w:sz w:val="24"/>
          <w:szCs w:val="24"/>
        </w:rPr>
      </w:pPr>
    </w:p>
    <w:p w:rsidR="00EF675F" w:rsidRPr="0009615E" w:rsidRDefault="00EF675F" w:rsidP="00B74006">
      <w:pPr>
        <w:spacing w:after="0" w:line="360" w:lineRule="auto"/>
        <w:jc w:val="both"/>
        <w:rPr>
          <w:rFonts w:ascii="Times New Roman" w:hAnsi="Times New Roman" w:cs="Times New Roman"/>
          <w:sz w:val="24"/>
          <w:szCs w:val="24"/>
        </w:rPr>
      </w:pPr>
      <w:r w:rsidRPr="0009615E">
        <w:rPr>
          <w:rFonts w:ascii="Times New Roman" w:hAnsi="Times New Roman" w:cs="Times New Roman"/>
          <w:sz w:val="24"/>
          <w:szCs w:val="24"/>
        </w:rPr>
        <w:t>Informacion shtesë:</w:t>
      </w:r>
    </w:p>
    <w:p w:rsidR="00EF675F" w:rsidRPr="0009615E" w:rsidRDefault="00EF675F" w:rsidP="00B74006">
      <w:pPr>
        <w:spacing w:after="0" w:line="360" w:lineRule="auto"/>
        <w:jc w:val="both"/>
        <w:rPr>
          <w:rFonts w:ascii="Times New Roman" w:hAnsi="Times New Roman" w:cs="Times New Roman"/>
          <w:sz w:val="24"/>
          <w:szCs w:val="24"/>
        </w:rPr>
      </w:pPr>
    </w:p>
    <w:p w:rsidR="00EF675F" w:rsidRPr="0009615E" w:rsidRDefault="00EF675F" w:rsidP="00B74006">
      <w:pPr>
        <w:spacing w:after="0" w:line="360" w:lineRule="auto"/>
        <w:jc w:val="both"/>
        <w:rPr>
          <w:rFonts w:ascii="Times New Roman" w:hAnsi="Times New Roman" w:cs="Times New Roman"/>
          <w:sz w:val="24"/>
          <w:szCs w:val="24"/>
        </w:rPr>
      </w:pPr>
      <w:r w:rsidRPr="0009615E">
        <w:rPr>
          <w:rFonts w:ascii="Times New Roman" w:hAnsi="Times New Roman" w:cs="Times New Roman"/>
          <w:sz w:val="24"/>
          <w:szCs w:val="24"/>
        </w:rPr>
        <w:t>Kurset e këmbimit spot kanë qenë si më poshtë:</w:t>
      </w:r>
    </w:p>
    <w:tbl>
      <w:tblPr>
        <w:tblStyle w:val="TableGrid"/>
        <w:tblW w:w="0" w:type="auto"/>
        <w:tblLook w:val="04A0" w:firstRow="1" w:lastRow="0" w:firstColumn="1" w:lastColumn="0" w:noHBand="0" w:noVBand="1"/>
      </w:tblPr>
      <w:tblGrid>
        <w:gridCol w:w="3955"/>
        <w:gridCol w:w="2250"/>
      </w:tblGrid>
      <w:tr w:rsidR="00EF675F" w:rsidRPr="0009615E" w:rsidTr="00EF675F">
        <w:tc>
          <w:tcPr>
            <w:tcW w:w="3955" w:type="dxa"/>
          </w:tcPr>
          <w:p w:rsidR="00EF675F" w:rsidRPr="0009615E" w:rsidRDefault="00EF675F" w:rsidP="00B74006">
            <w:pPr>
              <w:spacing w:line="360" w:lineRule="auto"/>
              <w:jc w:val="both"/>
              <w:rPr>
                <w:rFonts w:ascii="Times New Roman" w:hAnsi="Times New Roman" w:cs="Times New Roman"/>
                <w:b/>
                <w:sz w:val="24"/>
                <w:szCs w:val="24"/>
              </w:rPr>
            </w:pPr>
            <w:r w:rsidRPr="0009615E">
              <w:rPr>
                <w:rFonts w:ascii="Times New Roman" w:hAnsi="Times New Roman" w:cs="Times New Roman"/>
                <w:b/>
                <w:sz w:val="24"/>
                <w:szCs w:val="24"/>
              </w:rPr>
              <w:t>Datë</w:t>
            </w:r>
          </w:p>
        </w:tc>
        <w:tc>
          <w:tcPr>
            <w:tcW w:w="2250" w:type="dxa"/>
          </w:tcPr>
          <w:p w:rsidR="00EF675F" w:rsidRPr="0009615E" w:rsidRDefault="00EF675F" w:rsidP="00B74006">
            <w:pPr>
              <w:spacing w:line="360" w:lineRule="auto"/>
              <w:jc w:val="both"/>
              <w:rPr>
                <w:rFonts w:ascii="Times New Roman" w:hAnsi="Times New Roman" w:cs="Times New Roman"/>
                <w:b/>
                <w:sz w:val="24"/>
                <w:szCs w:val="24"/>
              </w:rPr>
            </w:pPr>
            <w:r w:rsidRPr="0009615E">
              <w:rPr>
                <w:rFonts w:ascii="Times New Roman" w:hAnsi="Times New Roman" w:cs="Times New Roman"/>
                <w:b/>
                <w:sz w:val="24"/>
                <w:szCs w:val="24"/>
              </w:rPr>
              <w:t>Kursi</w:t>
            </w:r>
          </w:p>
        </w:tc>
      </w:tr>
      <w:tr w:rsidR="00EF675F" w:rsidRPr="0009615E" w:rsidTr="00EF675F">
        <w:tc>
          <w:tcPr>
            <w:tcW w:w="3955" w:type="dxa"/>
          </w:tcPr>
          <w:p w:rsidR="00EF675F" w:rsidRPr="0009615E" w:rsidRDefault="00EF675F" w:rsidP="00B74006">
            <w:pPr>
              <w:spacing w:line="360" w:lineRule="auto"/>
              <w:jc w:val="both"/>
              <w:rPr>
                <w:rFonts w:ascii="Times New Roman" w:hAnsi="Times New Roman" w:cs="Times New Roman"/>
                <w:sz w:val="24"/>
                <w:szCs w:val="24"/>
              </w:rPr>
            </w:pPr>
            <w:r w:rsidRPr="0009615E">
              <w:rPr>
                <w:rFonts w:ascii="Times New Roman" w:hAnsi="Times New Roman" w:cs="Times New Roman"/>
                <w:sz w:val="24"/>
                <w:szCs w:val="24"/>
              </w:rPr>
              <w:t>1 janar 20X0</w:t>
            </w:r>
          </w:p>
        </w:tc>
        <w:tc>
          <w:tcPr>
            <w:tcW w:w="2250" w:type="dxa"/>
          </w:tcPr>
          <w:p w:rsidR="00EF675F" w:rsidRPr="0009615E" w:rsidRDefault="00EF675F" w:rsidP="00B74006">
            <w:pPr>
              <w:spacing w:line="360" w:lineRule="auto"/>
              <w:jc w:val="both"/>
              <w:rPr>
                <w:rFonts w:ascii="Times New Roman" w:hAnsi="Times New Roman" w:cs="Times New Roman"/>
                <w:sz w:val="24"/>
                <w:szCs w:val="24"/>
              </w:rPr>
            </w:pPr>
            <w:r w:rsidRPr="0009615E">
              <w:rPr>
                <w:rFonts w:ascii="Times New Roman" w:hAnsi="Times New Roman" w:cs="Times New Roman"/>
                <w:sz w:val="24"/>
                <w:szCs w:val="24"/>
              </w:rPr>
              <w:t>1 Euro = 2 USD</w:t>
            </w:r>
          </w:p>
        </w:tc>
      </w:tr>
      <w:tr w:rsidR="00EF675F" w:rsidRPr="0009615E" w:rsidTr="00EF675F">
        <w:tc>
          <w:tcPr>
            <w:tcW w:w="3955" w:type="dxa"/>
          </w:tcPr>
          <w:p w:rsidR="00EF675F" w:rsidRPr="0009615E" w:rsidRDefault="00EF675F" w:rsidP="00B74006">
            <w:pPr>
              <w:spacing w:line="360" w:lineRule="auto"/>
              <w:jc w:val="both"/>
              <w:rPr>
                <w:rFonts w:ascii="Times New Roman" w:hAnsi="Times New Roman" w:cs="Times New Roman"/>
                <w:sz w:val="24"/>
                <w:szCs w:val="24"/>
              </w:rPr>
            </w:pPr>
            <w:r w:rsidRPr="0009615E">
              <w:rPr>
                <w:rFonts w:ascii="Times New Roman" w:hAnsi="Times New Roman" w:cs="Times New Roman"/>
                <w:sz w:val="24"/>
                <w:szCs w:val="24"/>
              </w:rPr>
              <w:t>31 dhjetor 20X0</w:t>
            </w:r>
          </w:p>
        </w:tc>
        <w:tc>
          <w:tcPr>
            <w:tcW w:w="2250" w:type="dxa"/>
          </w:tcPr>
          <w:p w:rsidR="00EF675F" w:rsidRPr="0009615E" w:rsidRDefault="00EF675F" w:rsidP="00B74006">
            <w:pPr>
              <w:spacing w:line="360" w:lineRule="auto"/>
              <w:jc w:val="both"/>
              <w:rPr>
                <w:rFonts w:ascii="Times New Roman" w:hAnsi="Times New Roman" w:cs="Times New Roman"/>
                <w:sz w:val="24"/>
                <w:szCs w:val="24"/>
              </w:rPr>
            </w:pPr>
            <w:r w:rsidRPr="0009615E">
              <w:rPr>
                <w:rFonts w:ascii="Times New Roman" w:hAnsi="Times New Roman" w:cs="Times New Roman"/>
                <w:sz w:val="24"/>
                <w:szCs w:val="24"/>
              </w:rPr>
              <w:t>1 Euro = 1.95 USD</w:t>
            </w:r>
          </w:p>
        </w:tc>
      </w:tr>
      <w:tr w:rsidR="00EF675F" w:rsidRPr="0009615E" w:rsidTr="00EF675F">
        <w:tc>
          <w:tcPr>
            <w:tcW w:w="3955" w:type="dxa"/>
          </w:tcPr>
          <w:p w:rsidR="00EF675F" w:rsidRPr="0009615E" w:rsidRDefault="00EF675F" w:rsidP="00B74006">
            <w:pPr>
              <w:spacing w:line="360" w:lineRule="auto"/>
              <w:jc w:val="both"/>
              <w:rPr>
                <w:rFonts w:ascii="Times New Roman" w:hAnsi="Times New Roman" w:cs="Times New Roman"/>
                <w:sz w:val="24"/>
                <w:szCs w:val="24"/>
              </w:rPr>
            </w:pPr>
            <w:r w:rsidRPr="0009615E">
              <w:rPr>
                <w:rFonts w:ascii="Times New Roman" w:hAnsi="Times New Roman" w:cs="Times New Roman"/>
                <w:sz w:val="24"/>
                <w:szCs w:val="24"/>
              </w:rPr>
              <w:t>31 dhjetor 20X1</w:t>
            </w:r>
          </w:p>
        </w:tc>
        <w:tc>
          <w:tcPr>
            <w:tcW w:w="2250" w:type="dxa"/>
          </w:tcPr>
          <w:p w:rsidR="00EF675F" w:rsidRPr="0009615E" w:rsidRDefault="00EF675F" w:rsidP="00B74006">
            <w:pPr>
              <w:spacing w:line="360" w:lineRule="auto"/>
              <w:jc w:val="both"/>
              <w:rPr>
                <w:rFonts w:ascii="Times New Roman" w:hAnsi="Times New Roman" w:cs="Times New Roman"/>
                <w:sz w:val="24"/>
                <w:szCs w:val="24"/>
              </w:rPr>
            </w:pPr>
            <w:r w:rsidRPr="0009615E">
              <w:rPr>
                <w:rFonts w:ascii="Times New Roman" w:hAnsi="Times New Roman" w:cs="Times New Roman"/>
                <w:sz w:val="24"/>
                <w:szCs w:val="24"/>
              </w:rPr>
              <w:t>1 Euro = 2.1 USD</w:t>
            </w:r>
          </w:p>
        </w:tc>
      </w:tr>
      <w:tr w:rsidR="00EF675F" w:rsidRPr="0009615E" w:rsidTr="00EF675F">
        <w:tc>
          <w:tcPr>
            <w:tcW w:w="3955" w:type="dxa"/>
          </w:tcPr>
          <w:p w:rsidR="00EF675F" w:rsidRPr="0009615E" w:rsidRDefault="00EF675F" w:rsidP="00B74006">
            <w:pPr>
              <w:spacing w:line="360" w:lineRule="auto"/>
              <w:jc w:val="both"/>
              <w:rPr>
                <w:rFonts w:ascii="Times New Roman" w:hAnsi="Times New Roman" w:cs="Times New Roman"/>
                <w:sz w:val="24"/>
                <w:szCs w:val="24"/>
              </w:rPr>
            </w:pPr>
            <w:r w:rsidRPr="0009615E">
              <w:rPr>
                <w:rFonts w:ascii="Times New Roman" w:hAnsi="Times New Roman" w:cs="Times New Roman"/>
                <w:sz w:val="24"/>
                <w:szCs w:val="24"/>
              </w:rPr>
              <w:t>Kursi mesatar 20X0</w:t>
            </w:r>
          </w:p>
        </w:tc>
        <w:tc>
          <w:tcPr>
            <w:tcW w:w="2250" w:type="dxa"/>
          </w:tcPr>
          <w:p w:rsidR="00EF675F" w:rsidRPr="0009615E" w:rsidRDefault="00EF675F" w:rsidP="00B74006">
            <w:pPr>
              <w:spacing w:line="360" w:lineRule="auto"/>
              <w:jc w:val="both"/>
              <w:rPr>
                <w:rFonts w:ascii="Times New Roman" w:hAnsi="Times New Roman" w:cs="Times New Roman"/>
                <w:sz w:val="24"/>
                <w:szCs w:val="24"/>
              </w:rPr>
            </w:pPr>
            <w:r w:rsidRPr="0009615E">
              <w:rPr>
                <w:rFonts w:ascii="Times New Roman" w:hAnsi="Times New Roman" w:cs="Times New Roman"/>
                <w:sz w:val="24"/>
                <w:szCs w:val="24"/>
              </w:rPr>
              <w:t>1 Euro = 2.11 USD</w:t>
            </w:r>
          </w:p>
        </w:tc>
      </w:tr>
      <w:tr w:rsidR="00EF675F" w:rsidRPr="0009615E" w:rsidTr="00EF675F">
        <w:tc>
          <w:tcPr>
            <w:tcW w:w="3955" w:type="dxa"/>
          </w:tcPr>
          <w:p w:rsidR="00EF675F" w:rsidRPr="0009615E" w:rsidRDefault="00EF675F" w:rsidP="00B74006">
            <w:pPr>
              <w:spacing w:line="360" w:lineRule="auto"/>
              <w:jc w:val="both"/>
              <w:rPr>
                <w:rFonts w:ascii="Times New Roman" w:hAnsi="Times New Roman" w:cs="Times New Roman"/>
                <w:sz w:val="24"/>
                <w:szCs w:val="24"/>
              </w:rPr>
            </w:pPr>
            <w:r w:rsidRPr="0009615E">
              <w:rPr>
                <w:rFonts w:ascii="Times New Roman" w:hAnsi="Times New Roman" w:cs="Times New Roman"/>
                <w:sz w:val="24"/>
                <w:szCs w:val="24"/>
              </w:rPr>
              <w:t>Kursi mesatar 20X1</w:t>
            </w:r>
          </w:p>
        </w:tc>
        <w:tc>
          <w:tcPr>
            <w:tcW w:w="2250" w:type="dxa"/>
          </w:tcPr>
          <w:p w:rsidR="00EF675F" w:rsidRPr="0009615E" w:rsidRDefault="00EF675F" w:rsidP="00B74006">
            <w:pPr>
              <w:spacing w:line="360" w:lineRule="auto"/>
              <w:jc w:val="both"/>
              <w:rPr>
                <w:rFonts w:ascii="Times New Roman" w:hAnsi="Times New Roman" w:cs="Times New Roman"/>
                <w:sz w:val="24"/>
                <w:szCs w:val="24"/>
              </w:rPr>
            </w:pPr>
            <w:r w:rsidRPr="0009615E">
              <w:rPr>
                <w:rFonts w:ascii="Times New Roman" w:hAnsi="Times New Roman" w:cs="Times New Roman"/>
                <w:sz w:val="24"/>
                <w:szCs w:val="24"/>
              </w:rPr>
              <w:t>1 Euro = 1.79 USD</w:t>
            </w:r>
          </w:p>
        </w:tc>
      </w:tr>
      <w:tr w:rsidR="00EF675F" w:rsidRPr="0009615E" w:rsidTr="00EF675F">
        <w:tc>
          <w:tcPr>
            <w:tcW w:w="3955" w:type="dxa"/>
          </w:tcPr>
          <w:p w:rsidR="00EF675F" w:rsidRPr="0009615E" w:rsidRDefault="00EF675F" w:rsidP="00B74006">
            <w:pPr>
              <w:spacing w:line="360" w:lineRule="auto"/>
              <w:jc w:val="both"/>
              <w:rPr>
                <w:rFonts w:ascii="Times New Roman" w:hAnsi="Times New Roman" w:cs="Times New Roman"/>
                <w:sz w:val="24"/>
                <w:szCs w:val="24"/>
              </w:rPr>
            </w:pPr>
            <w:r w:rsidRPr="0009615E">
              <w:rPr>
                <w:rFonts w:ascii="Times New Roman" w:hAnsi="Times New Roman" w:cs="Times New Roman"/>
                <w:sz w:val="24"/>
                <w:szCs w:val="24"/>
              </w:rPr>
              <w:t>Në datën ë pagesës së Tatim fitimit</w:t>
            </w:r>
          </w:p>
        </w:tc>
        <w:tc>
          <w:tcPr>
            <w:tcW w:w="2250" w:type="dxa"/>
          </w:tcPr>
          <w:p w:rsidR="00EF675F" w:rsidRPr="0009615E" w:rsidRDefault="00EF675F" w:rsidP="00B74006">
            <w:pPr>
              <w:spacing w:line="360" w:lineRule="auto"/>
              <w:jc w:val="both"/>
              <w:rPr>
                <w:rFonts w:ascii="Times New Roman" w:hAnsi="Times New Roman" w:cs="Times New Roman"/>
                <w:sz w:val="24"/>
                <w:szCs w:val="24"/>
              </w:rPr>
            </w:pPr>
            <w:r w:rsidRPr="0009615E">
              <w:rPr>
                <w:rFonts w:ascii="Times New Roman" w:hAnsi="Times New Roman" w:cs="Times New Roman"/>
                <w:sz w:val="24"/>
                <w:szCs w:val="24"/>
              </w:rPr>
              <w:t>1 Euro = 2.05 USD</w:t>
            </w:r>
          </w:p>
        </w:tc>
      </w:tr>
      <w:tr w:rsidR="00EF675F" w:rsidRPr="0009615E" w:rsidTr="00EF675F">
        <w:tc>
          <w:tcPr>
            <w:tcW w:w="3955" w:type="dxa"/>
          </w:tcPr>
          <w:p w:rsidR="00EF675F" w:rsidRPr="0009615E" w:rsidRDefault="00EF675F" w:rsidP="00B74006">
            <w:pPr>
              <w:spacing w:line="360" w:lineRule="auto"/>
              <w:jc w:val="both"/>
              <w:rPr>
                <w:rFonts w:ascii="Times New Roman" w:hAnsi="Times New Roman" w:cs="Times New Roman"/>
                <w:sz w:val="24"/>
                <w:szCs w:val="24"/>
              </w:rPr>
            </w:pPr>
            <w:r w:rsidRPr="0009615E">
              <w:rPr>
                <w:rFonts w:ascii="Times New Roman" w:hAnsi="Times New Roman" w:cs="Times New Roman"/>
                <w:sz w:val="24"/>
                <w:szCs w:val="24"/>
              </w:rPr>
              <w:t>Në datën e blerjes dhe pagesës së AAM</w:t>
            </w:r>
          </w:p>
        </w:tc>
        <w:tc>
          <w:tcPr>
            <w:tcW w:w="2250" w:type="dxa"/>
          </w:tcPr>
          <w:p w:rsidR="00EF675F" w:rsidRPr="0009615E" w:rsidRDefault="00EF675F" w:rsidP="00B74006">
            <w:pPr>
              <w:spacing w:line="360" w:lineRule="auto"/>
              <w:jc w:val="both"/>
              <w:rPr>
                <w:rFonts w:ascii="Times New Roman" w:hAnsi="Times New Roman" w:cs="Times New Roman"/>
                <w:sz w:val="24"/>
                <w:szCs w:val="24"/>
              </w:rPr>
            </w:pPr>
            <w:r w:rsidRPr="0009615E">
              <w:rPr>
                <w:rFonts w:ascii="Times New Roman" w:hAnsi="Times New Roman" w:cs="Times New Roman"/>
                <w:sz w:val="24"/>
                <w:szCs w:val="24"/>
              </w:rPr>
              <w:t>1 Euro = 1.9 USD</w:t>
            </w:r>
          </w:p>
        </w:tc>
      </w:tr>
    </w:tbl>
    <w:p w:rsidR="00EF675F" w:rsidRPr="0009615E" w:rsidRDefault="00EF675F" w:rsidP="00B74006">
      <w:pPr>
        <w:spacing w:after="0" w:line="360" w:lineRule="auto"/>
        <w:jc w:val="both"/>
        <w:rPr>
          <w:rFonts w:ascii="Times New Roman" w:hAnsi="Times New Roman" w:cs="Times New Roman"/>
          <w:sz w:val="24"/>
          <w:szCs w:val="24"/>
        </w:rPr>
      </w:pPr>
    </w:p>
    <w:p w:rsidR="00EF675F" w:rsidRPr="0009615E" w:rsidRDefault="00EF675F" w:rsidP="00B74006">
      <w:pPr>
        <w:spacing w:after="0" w:line="360" w:lineRule="auto"/>
        <w:jc w:val="both"/>
        <w:rPr>
          <w:rFonts w:ascii="Times New Roman" w:hAnsi="Times New Roman" w:cs="Times New Roman"/>
          <w:sz w:val="24"/>
          <w:szCs w:val="24"/>
        </w:rPr>
      </w:pPr>
      <w:r w:rsidRPr="0009615E">
        <w:rPr>
          <w:rFonts w:ascii="Times New Roman" w:hAnsi="Times New Roman" w:cs="Times New Roman"/>
          <w:sz w:val="24"/>
          <w:szCs w:val="24"/>
        </w:rPr>
        <w:t>Aktivet neto në çelje, 1 janar 20X0 = 1,000 Euro</w:t>
      </w:r>
    </w:p>
    <w:p w:rsidR="00EF675F" w:rsidRPr="0009615E" w:rsidRDefault="00EF675F" w:rsidP="00B74006">
      <w:pPr>
        <w:spacing w:after="0" w:line="360" w:lineRule="auto"/>
        <w:jc w:val="both"/>
        <w:rPr>
          <w:rFonts w:ascii="Times New Roman" w:hAnsi="Times New Roman" w:cs="Times New Roman"/>
          <w:sz w:val="24"/>
          <w:szCs w:val="24"/>
        </w:rPr>
      </w:pPr>
    </w:p>
    <w:p w:rsidR="00EF675F" w:rsidRPr="0009615E" w:rsidRDefault="00EF675F" w:rsidP="00B74006">
      <w:pPr>
        <w:spacing w:after="0" w:line="360" w:lineRule="auto"/>
        <w:jc w:val="both"/>
        <w:rPr>
          <w:rFonts w:ascii="Times New Roman" w:hAnsi="Times New Roman" w:cs="Times New Roman"/>
          <w:sz w:val="24"/>
          <w:szCs w:val="24"/>
        </w:rPr>
      </w:pPr>
      <w:r w:rsidRPr="0009615E">
        <w:rPr>
          <w:rFonts w:ascii="Times New Roman" w:hAnsi="Times New Roman" w:cs="Times New Roman"/>
          <w:sz w:val="24"/>
          <w:szCs w:val="24"/>
        </w:rPr>
        <w:t>Për thjeshtësi, përdoret i njëjti kur mesatar për përkthimin e pasqyrave të të ardhurave gjithëpërfshirëse dhe të flukseve të mjeteve monetare (përjashtuar tatim fitimin e paguar dhe shumën e paguar për blerjen e AAM-së)</w:t>
      </w:r>
    </w:p>
    <w:p w:rsidR="00EF675F" w:rsidRPr="0009615E" w:rsidRDefault="00EF675F" w:rsidP="00B74006">
      <w:pPr>
        <w:spacing w:after="0" w:line="360" w:lineRule="auto"/>
        <w:jc w:val="both"/>
        <w:rPr>
          <w:rFonts w:ascii="Times New Roman" w:hAnsi="Times New Roman" w:cs="Times New Roman"/>
          <w:b/>
          <w:sz w:val="24"/>
          <w:szCs w:val="24"/>
        </w:rPr>
      </w:pPr>
    </w:p>
    <w:p w:rsidR="00EF675F" w:rsidRPr="0009615E" w:rsidRDefault="00EF675F" w:rsidP="00B74006">
      <w:pPr>
        <w:spacing w:after="0" w:line="360" w:lineRule="auto"/>
        <w:jc w:val="both"/>
        <w:rPr>
          <w:rFonts w:ascii="Times New Roman" w:hAnsi="Times New Roman" w:cs="Times New Roman"/>
          <w:b/>
          <w:sz w:val="24"/>
          <w:szCs w:val="24"/>
        </w:rPr>
      </w:pPr>
      <w:r w:rsidRPr="0009615E">
        <w:rPr>
          <w:rFonts w:ascii="Times New Roman" w:hAnsi="Times New Roman" w:cs="Times New Roman"/>
          <w:b/>
          <w:sz w:val="24"/>
          <w:szCs w:val="24"/>
        </w:rPr>
        <w:t>Kërkohet:</w:t>
      </w:r>
    </w:p>
    <w:p w:rsidR="00EF675F" w:rsidRPr="0009615E" w:rsidRDefault="00EF675F" w:rsidP="00B74006">
      <w:pPr>
        <w:spacing w:after="0" w:line="360" w:lineRule="auto"/>
        <w:jc w:val="both"/>
        <w:rPr>
          <w:rFonts w:ascii="Times New Roman" w:hAnsi="Times New Roman" w:cs="Times New Roman"/>
          <w:sz w:val="24"/>
          <w:szCs w:val="24"/>
        </w:rPr>
      </w:pPr>
      <w:r w:rsidRPr="0009615E">
        <w:rPr>
          <w:rFonts w:ascii="Times New Roman" w:hAnsi="Times New Roman" w:cs="Times New Roman"/>
          <w:sz w:val="24"/>
          <w:szCs w:val="24"/>
        </w:rPr>
        <w:t>Të përkthehen pasqyrat financiare 20X0 dhe 20X1 të njësisë ekonomike ABC nga monedha funksionale Euro në monedhën e paraqitjes USD.</w:t>
      </w:r>
    </w:p>
    <w:p w:rsidR="00EF675F" w:rsidRPr="0009615E" w:rsidRDefault="00EF675F" w:rsidP="00B74006">
      <w:pPr>
        <w:spacing w:after="0" w:line="360" w:lineRule="auto"/>
        <w:jc w:val="both"/>
        <w:rPr>
          <w:rFonts w:ascii="Times New Roman" w:hAnsi="Times New Roman" w:cs="Times New Roman"/>
          <w:b/>
          <w:sz w:val="24"/>
          <w:szCs w:val="24"/>
        </w:rPr>
      </w:pPr>
      <w:r w:rsidRPr="0009615E">
        <w:rPr>
          <w:rFonts w:ascii="Times New Roman" w:hAnsi="Times New Roman" w:cs="Times New Roman"/>
          <w:b/>
          <w:sz w:val="24"/>
          <w:szCs w:val="24"/>
        </w:rPr>
        <w:t xml:space="preserve">Përgjigja – </w:t>
      </w:r>
    </w:p>
    <w:p w:rsidR="00EF675F" w:rsidRPr="0009615E" w:rsidRDefault="00EF675F" w:rsidP="00B74006">
      <w:pPr>
        <w:spacing w:after="0" w:line="360" w:lineRule="auto"/>
        <w:jc w:val="both"/>
        <w:rPr>
          <w:rFonts w:ascii="Times New Roman" w:hAnsi="Times New Roman" w:cs="Times New Roman"/>
          <w:sz w:val="24"/>
          <w:szCs w:val="24"/>
        </w:rPr>
      </w:pPr>
    </w:p>
    <w:p w:rsidR="00EF675F" w:rsidRPr="0009615E" w:rsidRDefault="00EF675F" w:rsidP="00B74006">
      <w:pPr>
        <w:spacing w:after="0" w:line="360" w:lineRule="auto"/>
        <w:jc w:val="both"/>
        <w:rPr>
          <w:rFonts w:ascii="Times New Roman" w:hAnsi="Times New Roman" w:cs="Times New Roman"/>
          <w:sz w:val="24"/>
          <w:szCs w:val="24"/>
        </w:rPr>
      </w:pPr>
      <w:r w:rsidRPr="0009615E">
        <w:rPr>
          <w:rFonts w:ascii="Times New Roman" w:hAnsi="Times New Roman" w:cs="Times New Roman"/>
          <w:sz w:val="24"/>
          <w:szCs w:val="24"/>
        </w:rPr>
        <w:t>Përkthimi në monedhën e paraqitjes të pasqyrës së pozicionit financiar</w:t>
      </w:r>
    </w:p>
    <w:tbl>
      <w:tblPr>
        <w:tblW w:w="9520" w:type="dxa"/>
        <w:tblInd w:w="-5" w:type="dxa"/>
        <w:tblLook w:val="04A0" w:firstRow="1" w:lastRow="0" w:firstColumn="1" w:lastColumn="0" w:noHBand="0" w:noVBand="1"/>
      </w:tblPr>
      <w:tblGrid>
        <w:gridCol w:w="3760"/>
        <w:gridCol w:w="960"/>
        <w:gridCol w:w="960"/>
        <w:gridCol w:w="960"/>
        <w:gridCol w:w="960"/>
        <w:gridCol w:w="960"/>
        <w:gridCol w:w="960"/>
      </w:tblGrid>
      <w:tr w:rsidR="00EF675F" w:rsidRPr="0009615E" w:rsidTr="00EF675F">
        <w:trPr>
          <w:trHeight w:val="300"/>
        </w:trPr>
        <w:tc>
          <w:tcPr>
            <w:tcW w:w="3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both"/>
              <w:rPr>
                <w:rFonts w:ascii="Times New Roman" w:eastAsia="Times New Roman" w:hAnsi="Times New Roman" w:cs="Times New Roman"/>
                <w:b/>
                <w:bCs/>
                <w:color w:val="000000"/>
                <w:sz w:val="24"/>
                <w:szCs w:val="24"/>
              </w:rPr>
            </w:pPr>
            <w:r w:rsidRPr="0009615E">
              <w:rPr>
                <w:rFonts w:ascii="Times New Roman" w:eastAsia="Times New Roman" w:hAnsi="Times New Roman" w:cs="Times New Roman"/>
                <w:b/>
                <w:bCs/>
                <w:color w:val="000000"/>
                <w:sz w:val="24"/>
                <w:szCs w:val="24"/>
              </w:rPr>
              <w:t>Përshkrimi i zërit</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b/>
                <w:bCs/>
                <w:color w:val="000000"/>
                <w:sz w:val="24"/>
                <w:szCs w:val="24"/>
              </w:rPr>
            </w:pPr>
            <w:r w:rsidRPr="0009615E">
              <w:rPr>
                <w:rFonts w:ascii="Times New Roman" w:eastAsia="Times New Roman" w:hAnsi="Times New Roman" w:cs="Times New Roman"/>
                <w:b/>
                <w:bCs/>
                <w:color w:val="000000"/>
                <w:sz w:val="24"/>
                <w:szCs w:val="24"/>
              </w:rPr>
              <w:t>Euro</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b/>
                <w:bCs/>
                <w:color w:val="000000"/>
                <w:sz w:val="24"/>
                <w:szCs w:val="24"/>
              </w:rPr>
            </w:pPr>
            <w:r w:rsidRPr="0009615E">
              <w:rPr>
                <w:rFonts w:ascii="Times New Roman" w:eastAsia="Times New Roman" w:hAnsi="Times New Roman" w:cs="Times New Roman"/>
                <w:b/>
                <w:bCs/>
                <w:color w:val="000000"/>
                <w:sz w:val="24"/>
                <w:szCs w:val="24"/>
              </w:rPr>
              <w:t>Kursi</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b/>
                <w:bCs/>
                <w:color w:val="000000"/>
                <w:sz w:val="24"/>
                <w:szCs w:val="24"/>
              </w:rPr>
            </w:pPr>
            <w:r w:rsidRPr="0009615E">
              <w:rPr>
                <w:rFonts w:ascii="Times New Roman" w:eastAsia="Times New Roman" w:hAnsi="Times New Roman" w:cs="Times New Roman"/>
                <w:b/>
                <w:bCs/>
                <w:color w:val="000000"/>
                <w:sz w:val="24"/>
                <w:szCs w:val="24"/>
              </w:rPr>
              <w:t>USD</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b/>
                <w:bCs/>
                <w:color w:val="000000"/>
                <w:sz w:val="24"/>
                <w:szCs w:val="24"/>
              </w:rPr>
            </w:pPr>
            <w:r w:rsidRPr="0009615E">
              <w:rPr>
                <w:rFonts w:ascii="Times New Roman" w:eastAsia="Times New Roman" w:hAnsi="Times New Roman" w:cs="Times New Roman"/>
                <w:b/>
                <w:bCs/>
                <w:color w:val="000000"/>
                <w:sz w:val="24"/>
                <w:szCs w:val="24"/>
              </w:rPr>
              <w:t>Euro</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b/>
                <w:bCs/>
                <w:color w:val="000000"/>
                <w:sz w:val="24"/>
                <w:szCs w:val="24"/>
              </w:rPr>
            </w:pPr>
            <w:r w:rsidRPr="0009615E">
              <w:rPr>
                <w:rFonts w:ascii="Times New Roman" w:eastAsia="Times New Roman" w:hAnsi="Times New Roman" w:cs="Times New Roman"/>
                <w:b/>
                <w:bCs/>
                <w:color w:val="000000"/>
                <w:sz w:val="24"/>
                <w:szCs w:val="24"/>
              </w:rPr>
              <w:t>Kursi</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b/>
                <w:bCs/>
                <w:color w:val="000000"/>
                <w:sz w:val="24"/>
                <w:szCs w:val="24"/>
              </w:rPr>
            </w:pPr>
            <w:r w:rsidRPr="0009615E">
              <w:rPr>
                <w:rFonts w:ascii="Times New Roman" w:eastAsia="Times New Roman" w:hAnsi="Times New Roman" w:cs="Times New Roman"/>
                <w:b/>
                <w:bCs/>
                <w:color w:val="000000"/>
                <w:sz w:val="24"/>
                <w:szCs w:val="24"/>
              </w:rPr>
              <w:t>USD</w:t>
            </w:r>
          </w:p>
        </w:tc>
      </w:tr>
      <w:tr w:rsidR="00EF675F" w:rsidRPr="0009615E" w:rsidTr="00EF675F">
        <w:trPr>
          <w:trHeight w:val="300"/>
        </w:trPr>
        <w:tc>
          <w:tcPr>
            <w:tcW w:w="3760" w:type="dxa"/>
            <w:vMerge/>
            <w:tcBorders>
              <w:top w:val="single" w:sz="4" w:space="0" w:color="auto"/>
              <w:left w:val="single" w:sz="4" w:space="0" w:color="auto"/>
              <w:bottom w:val="single" w:sz="4" w:space="0" w:color="auto"/>
              <w:right w:val="single" w:sz="4" w:space="0" w:color="auto"/>
            </w:tcBorders>
            <w:vAlign w:val="center"/>
            <w:hideMark/>
          </w:tcPr>
          <w:p w:rsidR="00EF675F" w:rsidRPr="0009615E" w:rsidRDefault="00EF675F" w:rsidP="00B74006">
            <w:pPr>
              <w:spacing w:after="0" w:line="360" w:lineRule="auto"/>
              <w:jc w:val="both"/>
              <w:rPr>
                <w:rFonts w:ascii="Times New Roman" w:eastAsia="Times New Roman" w:hAnsi="Times New Roman" w:cs="Times New Roman"/>
                <w:b/>
                <w:bCs/>
                <w:color w:val="000000"/>
                <w:sz w:val="24"/>
                <w:szCs w:val="24"/>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EF675F" w:rsidRPr="0009615E" w:rsidRDefault="00EF675F" w:rsidP="00B74006">
            <w:pPr>
              <w:spacing w:after="0" w:line="360" w:lineRule="auto"/>
              <w:jc w:val="center"/>
              <w:rPr>
                <w:rFonts w:ascii="Times New Roman" w:eastAsia="Times New Roman" w:hAnsi="Times New Roman" w:cs="Times New Roman"/>
                <w:b/>
                <w:b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b/>
                <w:bCs/>
                <w:color w:val="000000"/>
                <w:sz w:val="24"/>
                <w:szCs w:val="24"/>
              </w:rPr>
            </w:pPr>
            <w:r w:rsidRPr="0009615E">
              <w:rPr>
                <w:rFonts w:ascii="Times New Roman" w:eastAsia="Times New Roman" w:hAnsi="Times New Roman" w:cs="Times New Roman"/>
                <w:b/>
                <w:bCs/>
                <w:color w:val="000000"/>
                <w:sz w:val="24"/>
                <w:szCs w:val="24"/>
              </w:rPr>
              <w:t>20X1</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EF675F" w:rsidRPr="0009615E" w:rsidRDefault="00EF675F" w:rsidP="00B74006">
            <w:pPr>
              <w:spacing w:after="0" w:line="360" w:lineRule="auto"/>
              <w:jc w:val="center"/>
              <w:rPr>
                <w:rFonts w:ascii="Times New Roman" w:eastAsia="Times New Roman" w:hAnsi="Times New Roman" w:cs="Times New Roman"/>
                <w:b/>
                <w:bCs/>
                <w:color w:val="000000"/>
                <w:sz w:val="24"/>
                <w:szCs w:val="24"/>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EF675F" w:rsidRPr="0009615E" w:rsidRDefault="00EF675F" w:rsidP="00B74006">
            <w:pPr>
              <w:spacing w:after="0" w:line="360" w:lineRule="auto"/>
              <w:jc w:val="center"/>
              <w:rPr>
                <w:rFonts w:ascii="Times New Roman" w:eastAsia="Times New Roman" w:hAnsi="Times New Roman" w:cs="Times New Roman"/>
                <w:b/>
                <w:b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b/>
                <w:bCs/>
                <w:color w:val="000000"/>
                <w:sz w:val="24"/>
                <w:szCs w:val="24"/>
              </w:rPr>
            </w:pPr>
            <w:r w:rsidRPr="0009615E">
              <w:rPr>
                <w:rFonts w:ascii="Times New Roman" w:eastAsia="Times New Roman" w:hAnsi="Times New Roman" w:cs="Times New Roman"/>
                <w:b/>
                <w:bCs/>
                <w:color w:val="000000"/>
                <w:sz w:val="24"/>
                <w:szCs w:val="24"/>
              </w:rPr>
              <w:t>20X0</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EF675F" w:rsidRPr="0009615E" w:rsidRDefault="00EF675F" w:rsidP="00B74006">
            <w:pPr>
              <w:spacing w:after="0" w:line="360" w:lineRule="auto"/>
              <w:jc w:val="center"/>
              <w:rPr>
                <w:rFonts w:ascii="Times New Roman" w:eastAsia="Times New Roman" w:hAnsi="Times New Roman" w:cs="Times New Roman"/>
                <w:b/>
                <w:bCs/>
                <w:color w:val="000000"/>
                <w:sz w:val="24"/>
                <w:szCs w:val="24"/>
              </w:rPr>
            </w:pPr>
          </w:p>
        </w:tc>
      </w:tr>
      <w:tr w:rsidR="00EF675F" w:rsidRPr="0009615E" w:rsidTr="00EF675F">
        <w:trPr>
          <w:trHeight w:val="30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both"/>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Aktive Afatgjata Materiale</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840</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2.1</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1,764</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870</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1.95</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1,696.5</w:t>
            </w:r>
          </w:p>
        </w:tc>
      </w:tr>
      <w:tr w:rsidR="00EF675F" w:rsidRPr="0009615E" w:rsidTr="00EF675F">
        <w:trPr>
          <w:trHeight w:val="30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both"/>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Inventarë</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150</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2.1</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315</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250</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1.95</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487.5</w:t>
            </w:r>
          </w:p>
        </w:tc>
      </w:tr>
      <w:tr w:rsidR="00EF675F" w:rsidRPr="0009615E" w:rsidTr="00EF675F">
        <w:trPr>
          <w:trHeight w:val="30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both"/>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Të arkëtueshme</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300</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2.1</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630</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200</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1.95</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390</w:t>
            </w:r>
          </w:p>
        </w:tc>
      </w:tr>
      <w:tr w:rsidR="00EF675F" w:rsidRPr="0009615E" w:rsidTr="00EF675F">
        <w:trPr>
          <w:trHeight w:val="30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both"/>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Mjete monetare</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494</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2.1</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1,037.4</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200</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1.95</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390</w:t>
            </w:r>
          </w:p>
        </w:tc>
      </w:tr>
      <w:tr w:rsidR="00EF675F" w:rsidRPr="0009615E" w:rsidTr="00EF675F">
        <w:trPr>
          <w:trHeight w:val="300"/>
        </w:trPr>
        <w:tc>
          <w:tcPr>
            <w:tcW w:w="3760" w:type="dxa"/>
            <w:tcBorders>
              <w:top w:val="nil"/>
              <w:left w:val="single" w:sz="4" w:space="0" w:color="auto"/>
              <w:bottom w:val="single" w:sz="4" w:space="0" w:color="auto"/>
              <w:right w:val="single" w:sz="4" w:space="0" w:color="auto"/>
            </w:tcBorders>
            <w:shd w:val="clear" w:color="000000" w:fill="D9D9D9"/>
            <w:vAlign w:val="center"/>
            <w:hideMark/>
          </w:tcPr>
          <w:p w:rsidR="00EF675F" w:rsidRPr="0009615E" w:rsidRDefault="00EF675F" w:rsidP="00B74006">
            <w:pPr>
              <w:spacing w:after="0" w:line="360" w:lineRule="auto"/>
              <w:jc w:val="both"/>
              <w:rPr>
                <w:rFonts w:ascii="Times New Roman" w:eastAsia="Times New Roman" w:hAnsi="Times New Roman" w:cs="Times New Roman"/>
                <w:b/>
                <w:bCs/>
                <w:color w:val="000000"/>
                <w:sz w:val="24"/>
                <w:szCs w:val="24"/>
              </w:rPr>
            </w:pPr>
            <w:r w:rsidRPr="0009615E">
              <w:rPr>
                <w:rFonts w:ascii="Times New Roman" w:eastAsia="Times New Roman" w:hAnsi="Times New Roman" w:cs="Times New Roman"/>
                <w:b/>
                <w:bCs/>
                <w:color w:val="000000"/>
                <w:sz w:val="24"/>
                <w:szCs w:val="24"/>
              </w:rPr>
              <w:t>Totali i aktiveve</w:t>
            </w:r>
          </w:p>
        </w:tc>
        <w:tc>
          <w:tcPr>
            <w:tcW w:w="960" w:type="dxa"/>
            <w:tcBorders>
              <w:top w:val="nil"/>
              <w:left w:val="nil"/>
              <w:bottom w:val="single" w:sz="4" w:space="0" w:color="auto"/>
              <w:right w:val="single" w:sz="4" w:space="0" w:color="auto"/>
            </w:tcBorders>
            <w:shd w:val="clear" w:color="000000" w:fill="D9D9D9"/>
            <w:vAlign w:val="center"/>
            <w:hideMark/>
          </w:tcPr>
          <w:p w:rsidR="00EF675F" w:rsidRPr="0009615E" w:rsidRDefault="00EF675F" w:rsidP="00B74006">
            <w:pPr>
              <w:spacing w:after="0" w:line="360" w:lineRule="auto"/>
              <w:jc w:val="center"/>
              <w:rPr>
                <w:rFonts w:ascii="Times New Roman" w:eastAsia="Times New Roman" w:hAnsi="Times New Roman" w:cs="Times New Roman"/>
                <w:b/>
                <w:bCs/>
                <w:color w:val="000000"/>
                <w:sz w:val="24"/>
                <w:szCs w:val="24"/>
              </w:rPr>
            </w:pPr>
            <w:r w:rsidRPr="0009615E">
              <w:rPr>
                <w:rFonts w:ascii="Times New Roman" w:eastAsia="Times New Roman" w:hAnsi="Times New Roman" w:cs="Times New Roman"/>
                <w:b/>
                <w:bCs/>
                <w:color w:val="000000"/>
                <w:sz w:val="24"/>
                <w:szCs w:val="24"/>
              </w:rPr>
              <w:t>1784</w:t>
            </w:r>
          </w:p>
        </w:tc>
        <w:tc>
          <w:tcPr>
            <w:tcW w:w="960" w:type="dxa"/>
            <w:tcBorders>
              <w:top w:val="nil"/>
              <w:left w:val="nil"/>
              <w:bottom w:val="single" w:sz="4" w:space="0" w:color="auto"/>
              <w:right w:val="single" w:sz="4" w:space="0" w:color="auto"/>
            </w:tcBorders>
            <w:shd w:val="clear" w:color="000000" w:fill="D9D9D9"/>
            <w:vAlign w:val="center"/>
            <w:hideMark/>
          </w:tcPr>
          <w:p w:rsidR="00EF675F" w:rsidRPr="0009615E" w:rsidRDefault="00EF675F" w:rsidP="00B74006">
            <w:pPr>
              <w:spacing w:after="0" w:line="360" w:lineRule="auto"/>
              <w:jc w:val="center"/>
              <w:rPr>
                <w:rFonts w:ascii="Times New Roman" w:eastAsia="Times New Roman" w:hAnsi="Times New Roman" w:cs="Times New Roman"/>
                <w:b/>
                <w:bCs/>
                <w:color w:val="000000"/>
                <w:sz w:val="24"/>
                <w:szCs w:val="24"/>
              </w:rPr>
            </w:pPr>
          </w:p>
        </w:tc>
        <w:tc>
          <w:tcPr>
            <w:tcW w:w="960" w:type="dxa"/>
            <w:tcBorders>
              <w:top w:val="nil"/>
              <w:left w:val="nil"/>
              <w:bottom w:val="single" w:sz="4" w:space="0" w:color="auto"/>
              <w:right w:val="single" w:sz="4" w:space="0" w:color="auto"/>
            </w:tcBorders>
            <w:shd w:val="clear" w:color="000000" w:fill="D9D9D9"/>
            <w:vAlign w:val="center"/>
            <w:hideMark/>
          </w:tcPr>
          <w:p w:rsidR="00EF675F" w:rsidRPr="0009615E" w:rsidRDefault="00EF675F" w:rsidP="00B74006">
            <w:pPr>
              <w:spacing w:after="0" w:line="360" w:lineRule="auto"/>
              <w:jc w:val="center"/>
              <w:rPr>
                <w:rFonts w:ascii="Times New Roman" w:eastAsia="Times New Roman" w:hAnsi="Times New Roman" w:cs="Times New Roman"/>
                <w:b/>
                <w:bCs/>
                <w:color w:val="000000"/>
                <w:sz w:val="24"/>
                <w:szCs w:val="24"/>
              </w:rPr>
            </w:pPr>
            <w:r w:rsidRPr="0009615E">
              <w:rPr>
                <w:rFonts w:ascii="Times New Roman" w:eastAsia="Times New Roman" w:hAnsi="Times New Roman" w:cs="Times New Roman"/>
                <w:b/>
                <w:bCs/>
                <w:color w:val="000000"/>
                <w:sz w:val="24"/>
                <w:szCs w:val="24"/>
              </w:rPr>
              <w:t>3,746.4</w:t>
            </w:r>
          </w:p>
        </w:tc>
        <w:tc>
          <w:tcPr>
            <w:tcW w:w="960" w:type="dxa"/>
            <w:tcBorders>
              <w:top w:val="nil"/>
              <w:left w:val="nil"/>
              <w:bottom w:val="single" w:sz="4" w:space="0" w:color="auto"/>
              <w:right w:val="single" w:sz="4" w:space="0" w:color="auto"/>
            </w:tcBorders>
            <w:shd w:val="clear" w:color="000000" w:fill="D9D9D9"/>
            <w:vAlign w:val="center"/>
            <w:hideMark/>
          </w:tcPr>
          <w:p w:rsidR="00EF675F" w:rsidRPr="0009615E" w:rsidRDefault="00EF675F" w:rsidP="00B74006">
            <w:pPr>
              <w:spacing w:after="0" w:line="360" w:lineRule="auto"/>
              <w:jc w:val="center"/>
              <w:rPr>
                <w:rFonts w:ascii="Times New Roman" w:eastAsia="Times New Roman" w:hAnsi="Times New Roman" w:cs="Times New Roman"/>
                <w:b/>
                <w:bCs/>
                <w:color w:val="000000"/>
                <w:sz w:val="24"/>
                <w:szCs w:val="24"/>
              </w:rPr>
            </w:pPr>
            <w:r w:rsidRPr="0009615E">
              <w:rPr>
                <w:rFonts w:ascii="Times New Roman" w:eastAsia="Times New Roman" w:hAnsi="Times New Roman" w:cs="Times New Roman"/>
                <w:b/>
                <w:bCs/>
                <w:color w:val="000000"/>
                <w:sz w:val="24"/>
                <w:szCs w:val="24"/>
              </w:rPr>
              <w:t>1520</w:t>
            </w:r>
          </w:p>
        </w:tc>
        <w:tc>
          <w:tcPr>
            <w:tcW w:w="960" w:type="dxa"/>
            <w:tcBorders>
              <w:top w:val="nil"/>
              <w:left w:val="nil"/>
              <w:bottom w:val="single" w:sz="4" w:space="0" w:color="auto"/>
              <w:right w:val="single" w:sz="4" w:space="0" w:color="auto"/>
            </w:tcBorders>
            <w:shd w:val="clear" w:color="000000" w:fill="D9D9D9"/>
            <w:vAlign w:val="center"/>
            <w:hideMark/>
          </w:tcPr>
          <w:p w:rsidR="00EF675F" w:rsidRPr="0009615E" w:rsidRDefault="00EF675F" w:rsidP="00B74006">
            <w:pPr>
              <w:spacing w:after="0" w:line="360" w:lineRule="auto"/>
              <w:jc w:val="center"/>
              <w:rPr>
                <w:rFonts w:ascii="Times New Roman" w:eastAsia="Times New Roman" w:hAnsi="Times New Roman" w:cs="Times New Roman"/>
                <w:b/>
                <w:bCs/>
                <w:color w:val="000000"/>
                <w:sz w:val="24"/>
                <w:szCs w:val="24"/>
              </w:rPr>
            </w:pPr>
          </w:p>
        </w:tc>
        <w:tc>
          <w:tcPr>
            <w:tcW w:w="960" w:type="dxa"/>
            <w:tcBorders>
              <w:top w:val="nil"/>
              <w:left w:val="nil"/>
              <w:bottom w:val="single" w:sz="4" w:space="0" w:color="auto"/>
              <w:right w:val="single" w:sz="4" w:space="0" w:color="auto"/>
            </w:tcBorders>
            <w:shd w:val="clear" w:color="000000" w:fill="D9D9D9"/>
            <w:vAlign w:val="center"/>
            <w:hideMark/>
          </w:tcPr>
          <w:p w:rsidR="00EF675F" w:rsidRPr="0009615E" w:rsidRDefault="00EF675F" w:rsidP="00B74006">
            <w:pPr>
              <w:spacing w:after="0" w:line="360" w:lineRule="auto"/>
              <w:jc w:val="center"/>
              <w:rPr>
                <w:rFonts w:ascii="Times New Roman" w:eastAsia="Times New Roman" w:hAnsi="Times New Roman" w:cs="Times New Roman"/>
                <w:b/>
                <w:bCs/>
                <w:color w:val="000000"/>
                <w:sz w:val="24"/>
                <w:szCs w:val="24"/>
              </w:rPr>
            </w:pPr>
            <w:r w:rsidRPr="0009615E">
              <w:rPr>
                <w:rFonts w:ascii="Times New Roman" w:eastAsia="Times New Roman" w:hAnsi="Times New Roman" w:cs="Times New Roman"/>
                <w:b/>
                <w:bCs/>
                <w:color w:val="000000"/>
                <w:sz w:val="24"/>
                <w:szCs w:val="24"/>
              </w:rPr>
              <w:t>2,964.0</w:t>
            </w:r>
          </w:p>
        </w:tc>
      </w:tr>
      <w:tr w:rsidR="00EF675F" w:rsidRPr="0009615E" w:rsidTr="00EF675F">
        <w:trPr>
          <w:trHeight w:val="300"/>
        </w:trPr>
        <w:tc>
          <w:tcPr>
            <w:tcW w:w="3760" w:type="dxa"/>
            <w:tcBorders>
              <w:top w:val="nil"/>
              <w:left w:val="single" w:sz="4" w:space="0" w:color="auto"/>
              <w:bottom w:val="single" w:sz="4" w:space="0" w:color="auto"/>
              <w:right w:val="single" w:sz="4" w:space="0" w:color="auto"/>
            </w:tcBorders>
            <w:shd w:val="clear" w:color="000000" w:fill="FFFFFF"/>
            <w:vAlign w:val="center"/>
            <w:hideMark/>
          </w:tcPr>
          <w:p w:rsidR="00EF675F" w:rsidRPr="0009615E" w:rsidRDefault="00EF675F" w:rsidP="00B74006">
            <w:pPr>
              <w:spacing w:after="0" w:line="360" w:lineRule="auto"/>
              <w:jc w:val="both"/>
              <w:rPr>
                <w:rFonts w:ascii="Times New Roman" w:eastAsia="Times New Roman" w:hAnsi="Times New Roman" w:cs="Times New Roman"/>
                <w:b/>
                <w:bCs/>
                <w:color w:val="000000"/>
                <w:sz w:val="24"/>
                <w:szCs w:val="24"/>
              </w:rPr>
            </w:pPr>
            <w:r w:rsidRPr="0009615E">
              <w:rPr>
                <w:rFonts w:ascii="Times New Roman" w:eastAsia="Times New Roman" w:hAnsi="Times New Roman" w:cs="Times New Roman"/>
                <w:b/>
                <w:bCs/>
                <w:color w:val="000000"/>
                <w:sz w:val="24"/>
                <w:szCs w:val="24"/>
              </w:rPr>
              <w:t> </w:t>
            </w:r>
          </w:p>
        </w:tc>
        <w:tc>
          <w:tcPr>
            <w:tcW w:w="960" w:type="dxa"/>
            <w:tcBorders>
              <w:top w:val="nil"/>
              <w:left w:val="nil"/>
              <w:bottom w:val="single" w:sz="4" w:space="0" w:color="auto"/>
              <w:right w:val="single" w:sz="4" w:space="0" w:color="auto"/>
            </w:tcBorders>
            <w:shd w:val="clear" w:color="000000" w:fill="FFFFFF"/>
            <w:vAlign w:val="center"/>
            <w:hideMark/>
          </w:tcPr>
          <w:p w:rsidR="00EF675F" w:rsidRPr="0009615E" w:rsidRDefault="00EF675F" w:rsidP="00B74006">
            <w:pPr>
              <w:spacing w:after="0" w:line="360" w:lineRule="auto"/>
              <w:jc w:val="center"/>
              <w:rPr>
                <w:rFonts w:ascii="Times New Roman" w:eastAsia="Times New Roman" w:hAnsi="Times New Roman" w:cs="Times New Roman"/>
                <w:b/>
                <w:bCs/>
                <w:color w:val="000000"/>
                <w:sz w:val="24"/>
                <w:szCs w:val="24"/>
              </w:rPr>
            </w:pPr>
          </w:p>
        </w:tc>
        <w:tc>
          <w:tcPr>
            <w:tcW w:w="960" w:type="dxa"/>
            <w:tcBorders>
              <w:top w:val="nil"/>
              <w:left w:val="nil"/>
              <w:bottom w:val="single" w:sz="4" w:space="0" w:color="auto"/>
              <w:right w:val="single" w:sz="4" w:space="0" w:color="auto"/>
            </w:tcBorders>
            <w:shd w:val="clear" w:color="000000" w:fill="FFFFFF"/>
            <w:vAlign w:val="center"/>
            <w:hideMark/>
          </w:tcPr>
          <w:p w:rsidR="00EF675F" w:rsidRPr="0009615E" w:rsidRDefault="00EF675F" w:rsidP="00B74006">
            <w:pPr>
              <w:spacing w:after="0" w:line="360" w:lineRule="auto"/>
              <w:jc w:val="center"/>
              <w:rPr>
                <w:rFonts w:ascii="Times New Roman" w:eastAsia="Times New Roman" w:hAnsi="Times New Roman" w:cs="Times New Roman"/>
                <w:b/>
                <w:bCs/>
                <w:color w:val="000000"/>
                <w:sz w:val="24"/>
                <w:szCs w:val="24"/>
              </w:rPr>
            </w:pPr>
          </w:p>
        </w:tc>
        <w:tc>
          <w:tcPr>
            <w:tcW w:w="960" w:type="dxa"/>
            <w:tcBorders>
              <w:top w:val="nil"/>
              <w:left w:val="nil"/>
              <w:bottom w:val="single" w:sz="4" w:space="0" w:color="auto"/>
              <w:right w:val="single" w:sz="4" w:space="0" w:color="auto"/>
            </w:tcBorders>
            <w:shd w:val="clear" w:color="000000" w:fill="FFFFFF"/>
            <w:vAlign w:val="center"/>
            <w:hideMark/>
          </w:tcPr>
          <w:p w:rsidR="00EF675F" w:rsidRPr="0009615E" w:rsidRDefault="00EF675F" w:rsidP="00B74006">
            <w:pPr>
              <w:spacing w:after="0" w:line="360" w:lineRule="auto"/>
              <w:jc w:val="center"/>
              <w:rPr>
                <w:rFonts w:ascii="Times New Roman" w:eastAsia="Times New Roman" w:hAnsi="Times New Roman" w:cs="Times New Roman"/>
                <w:b/>
                <w:bCs/>
                <w:color w:val="000000"/>
                <w:sz w:val="24"/>
                <w:szCs w:val="24"/>
              </w:rPr>
            </w:pPr>
          </w:p>
        </w:tc>
        <w:tc>
          <w:tcPr>
            <w:tcW w:w="960" w:type="dxa"/>
            <w:tcBorders>
              <w:top w:val="nil"/>
              <w:left w:val="nil"/>
              <w:bottom w:val="single" w:sz="4" w:space="0" w:color="auto"/>
              <w:right w:val="single" w:sz="4" w:space="0" w:color="auto"/>
            </w:tcBorders>
            <w:shd w:val="clear" w:color="000000" w:fill="FFFFFF"/>
            <w:vAlign w:val="center"/>
            <w:hideMark/>
          </w:tcPr>
          <w:p w:rsidR="00EF675F" w:rsidRPr="0009615E" w:rsidRDefault="00EF675F" w:rsidP="00B74006">
            <w:pPr>
              <w:spacing w:after="0" w:line="360" w:lineRule="auto"/>
              <w:jc w:val="center"/>
              <w:rPr>
                <w:rFonts w:ascii="Times New Roman" w:eastAsia="Times New Roman" w:hAnsi="Times New Roman" w:cs="Times New Roman"/>
                <w:b/>
                <w:bCs/>
                <w:color w:val="000000"/>
                <w:sz w:val="24"/>
                <w:szCs w:val="24"/>
              </w:rPr>
            </w:pPr>
          </w:p>
        </w:tc>
        <w:tc>
          <w:tcPr>
            <w:tcW w:w="960" w:type="dxa"/>
            <w:tcBorders>
              <w:top w:val="nil"/>
              <w:left w:val="nil"/>
              <w:bottom w:val="single" w:sz="4" w:space="0" w:color="auto"/>
              <w:right w:val="single" w:sz="4" w:space="0" w:color="auto"/>
            </w:tcBorders>
            <w:shd w:val="clear" w:color="000000" w:fill="FFFFFF"/>
            <w:vAlign w:val="center"/>
            <w:hideMark/>
          </w:tcPr>
          <w:p w:rsidR="00EF675F" w:rsidRPr="0009615E" w:rsidRDefault="00EF675F" w:rsidP="00B74006">
            <w:pPr>
              <w:spacing w:after="0" w:line="360" w:lineRule="auto"/>
              <w:jc w:val="center"/>
              <w:rPr>
                <w:rFonts w:ascii="Times New Roman" w:eastAsia="Times New Roman" w:hAnsi="Times New Roman" w:cs="Times New Roman"/>
                <w:b/>
                <w:bCs/>
                <w:color w:val="000000"/>
                <w:sz w:val="24"/>
                <w:szCs w:val="24"/>
              </w:rPr>
            </w:pPr>
          </w:p>
        </w:tc>
        <w:tc>
          <w:tcPr>
            <w:tcW w:w="960" w:type="dxa"/>
            <w:tcBorders>
              <w:top w:val="nil"/>
              <w:left w:val="nil"/>
              <w:bottom w:val="single" w:sz="4" w:space="0" w:color="auto"/>
              <w:right w:val="single" w:sz="4" w:space="0" w:color="auto"/>
            </w:tcBorders>
            <w:shd w:val="clear" w:color="000000" w:fill="FFFFFF"/>
            <w:vAlign w:val="center"/>
            <w:hideMark/>
          </w:tcPr>
          <w:p w:rsidR="00EF675F" w:rsidRPr="0009615E" w:rsidRDefault="00EF675F" w:rsidP="00B74006">
            <w:pPr>
              <w:spacing w:after="0" w:line="360" w:lineRule="auto"/>
              <w:jc w:val="center"/>
              <w:rPr>
                <w:rFonts w:ascii="Times New Roman" w:eastAsia="Times New Roman" w:hAnsi="Times New Roman" w:cs="Times New Roman"/>
                <w:b/>
                <w:bCs/>
                <w:color w:val="000000"/>
                <w:sz w:val="24"/>
                <w:szCs w:val="24"/>
              </w:rPr>
            </w:pPr>
          </w:p>
        </w:tc>
      </w:tr>
      <w:tr w:rsidR="00EF675F" w:rsidRPr="0009615E" w:rsidTr="00EF675F">
        <w:trPr>
          <w:trHeight w:val="30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both"/>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Të pagueshme</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160</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2.1</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336</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100</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1.95</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195</w:t>
            </w:r>
          </w:p>
        </w:tc>
      </w:tr>
      <w:tr w:rsidR="00EF675F" w:rsidRPr="0009615E" w:rsidTr="00EF675F">
        <w:trPr>
          <w:trHeight w:val="30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both"/>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Tatim taksa</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99</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2.1</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207.9</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126</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1.95</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245.7</w:t>
            </w:r>
          </w:p>
        </w:tc>
      </w:tr>
      <w:tr w:rsidR="00EF675F" w:rsidRPr="0009615E" w:rsidTr="00EF675F">
        <w:trPr>
          <w:trHeight w:val="30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both"/>
              <w:rPr>
                <w:rFonts w:ascii="Times New Roman" w:eastAsia="Times New Roman" w:hAnsi="Times New Roman" w:cs="Times New Roman"/>
                <w:i/>
                <w:iCs/>
                <w:color w:val="000000"/>
                <w:sz w:val="24"/>
                <w:szCs w:val="24"/>
              </w:rPr>
            </w:pPr>
            <w:r w:rsidRPr="0009615E">
              <w:rPr>
                <w:rFonts w:ascii="Times New Roman" w:eastAsia="Times New Roman" w:hAnsi="Times New Roman" w:cs="Times New Roman"/>
                <w:i/>
                <w:iCs/>
                <w:color w:val="000000"/>
                <w:sz w:val="24"/>
                <w:szCs w:val="24"/>
              </w:rPr>
              <w:t>Totali i detyrimeve</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i/>
                <w:iCs/>
                <w:color w:val="000000"/>
                <w:sz w:val="24"/>
                <w:szCs w:val="24"/>
              </w:rPr>
            </w:pPr>
            <w:r w:rsidRPr="0009615E">
              <w:rPr>
                <w:rFonts w:ascii="Times New Roman" w:eastAsia="Times New Roman" w:hAnsi="Times New Roman" w:cs="Times New Roman"/>
                <w:i/>
                <w:iCs/>
                <w:color w:val="000000"/>
                <w:sz w:val="24"/>
                <w:szCs w:val="24"/>
              </w:rPr>
              <w:t>259</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i/>
                <w:i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i/>
                <w:iCs/>
                <w:color w:val="000000"/>
                <w:sz w:val="24"/>
                <w:szCs w:val="24"/>
              </w:rPr>
            </w:pPr>
            <w:r w:rsidRPr="0009615E">
              <w:rPr>
                <w:rFonts w:ascii="Times New Roman" w:eastAsia="Times New Roman" w:hAnsi="Times New Roman" w:cs="Times New Roman"/>
                <w:i/>
                <w:iCs/>
                <w:color w:val="000000"/>
                <w:sz w:val="24"/>
                <w:szCs w:val="24"/>
              </w:rPr>
              <w:t>543.9</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i/>
                <w:iCs/>
                <w:color w:val="000000"/>
                <w:sz w:val="24"/>
                <w:szCs w:val="24"/>
              </w:rPr>
            </w:pPr>
            <w:r w:rsidRPr="0009615E">
              <w:rPr>
                <w:rFonts w:ascii="Times New Roman" w:eastAsia="Times New Roman" w:hAnsi="Times New Roman" w:cs="Times New Roman"/>
                <w:i/>
                <w:iCs/>
                <w:color w:val="000000"/>
                <w:sz w:val="24"/>
                <w:szCs w:val="24"/>
              </w:rPr>
              <w:t>226</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i/>
                <w:i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i/>
                <w:iCs/>
                <w:color w:val="000000"/>
                <w:sz w:val="24"/>
                <w:szCs w:val="24"/>
              </w:rPr>
            </w:pPr>
            <w:r w:rsidRPr="0009615E">
              <w:rPr>
                <w:rFonts w:ascii="Times New Roman" w:eastAsia="Times New Roman" w:hAnsi="Times New Roman" w:cs="Times New Roman"/>
                <w:i/>
                <w:iCs/>
                <w:color w:val="000000"/>
                <w:sz w:val="24"/>
                <w:szCs w:val="24"/>
              </w:rPr>
              <w:t>440.7</w:t>
            </w:r>
          </w:p>
        </w:tc>
      </w:tr>
      <w:tr w:rsidR="00EF675F" w:rsidRPr="0009615E" w:rsidTr="00EF675F">
        <w:trPr>
          <w:trHeight w:val="30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both"/>
              <w:rPr>
                <w:rFonts w:ascii="Times New Roman" w:eastAsia="Times New Roman" w:hAnsi="Times New Roman" w:cs="Times New Roman"/>
                <w:i/>
                <w:iCs/>
                <w:color w:val="000000"/>
                <w:sz w:val="24"/>
                <w:szCs w:val="24"/>
              </w:rPr>
            </w:pPr>
            <w:r w:rsidRPr="0009615E">
              <w:rPr>
                <w:rFonts w:ascii="Times New Roman" w:eastAsia="Times New Roman" w:hAnsi="Times New Roman" w:cs="Times New Roman"/>
                <w:i/>
                <w:iCs/>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i/>
                <w:i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i/>
                <w:i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i/>
                <w:i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i/>
                <w:i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i/>
                <w:i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i/>
                <w:iCs/>
                <w:color w:val="000000"/>
                <w:sz w:val="24"/>
                <w:szCs w:val="24"/>
              </w:rPr>
            </w:pPr>
          </w:p>
        </w:tc>
      </w:tr>
      <w:tr w:rsidR="00EF675F" w:rsidRPr="0009615E" w:rsidTr="00EF675F">
        <w:trPr>
          <w:trHeight w:val="300"/>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both"/>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Kapitali aksionar</w:t>
            </w:r>
          </w:p>
        </w:tc>
        <w:tc>
          <w:tcPr>
            <w:tcW w:w="960" w:type="dxa"/>
            <w:tcBorders>
              <w:top w:val="nil"/>
              <w:left w:val="nil"/>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1,000</w:t>
            </w:r>
          </w:p>
        </w:tc>
        <w:tc>
          <w:tcPr>
            <w:tcW w:w="960" w:type="dxa"/>
            <w:tcBorders>
              <w:top w:val="nil"/>
              <w:left w:val="nil"/>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2,000</w:t>
            </w:r>
          </w:p>
        </w:tc>
        <w:tc>
          <w:tcPr>
            <w:tcW w:w="960" w:type="dxa"/>
            <w:tcBorders>
              <w:top w:val="nil"/>
              <w:left w:val="nil"/>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1,000</w:t>
            </w:r>
          </w:p>
        </w:tc>
        <w:tc>
          <w:tcPr>
            <w:tcW w:w="960" w:type="dxa"/>
            <w:tcBorders>
              <w:top w:val="nil"/>
              <w:left w:val="nil"/>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2,000</w:t>
            </w:r>
          </w:p>
        </w:tc>
      </w:tr>
      <w:tr w:rsidR="00EF675F" w:rsidRPr="0009615E" w:rsidTr="00EF675F">
        <w:trPr>
          <w:trHeight w:val="30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both"/>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Rezerva për diferenca e konvertimit</w:t>
            </w:r>
          </w:p>
        </w:tc>
        <w:tc>
          <w:tcPr>
            <w:tcW w:w="960" w:type="dxa"/>
            <w:tcBorders>
              <w:top w:val="nil"/>
              <w:left w:val="nil"/>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n/a</w:t>
            </w:r>
          </w:p>
        </w:tc>
        <w:tc>
          <w:tcPr>
            <w:tcW w:w="960" w:type="dxa"/>
            <w:tcBorders>
              <w:top w:val="nil"/>
              <w:left w:val="nil"/>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169</w:t>
            </w:r>
          </w:p>
        </w:tc>
        <w:tc>
          <w:tcPr>
            <w:tcW w:w="960" w:type="dxa"/>
            <w:tcBorders>
              <w:top w:val="nil"/>
              <w:left w:val="nil"/>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n/a</w:t>
            </w:r>
          </w:p>
        </w:tc>
        <w:tc>
          <w:tcPr>
            <w:tcW w:w="960" w:type="dxa"/>
            <w:tcBorders>
              <w:top w:val="nil"/>
              <w:left w:val="nil"/>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(97)</w:t>
            </w:r>
          </w:p>
        </w:tc>
      </w:tr>
      <w:tr w:rsidR="00EF675F" w:rsidRPr="0009615E" w:rsidTr="00EF675F">
        <w:trPr>
          <w:trHeight w:val="300"/>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both"/>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Fitimi i pashpërndarë</w:t>
            </w:r>
          </w:p>
        </w:tc>
        <w:tc>
          <w:tcPr>
            <w:tcW w:w="960" w:type="dxa"/>
            <w:tcBorders>
              <w:top w:val="nil"/>
              <w:left w:val="nil"/>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525</w:t>
            </w:r>
          </w:p>
        </w:tc>
        <w:tc>
          <w:tcPr>
            <w:tcW w:w="960" w:type="dxa"/>
            <w:tcBorders>
              <w:top w:val="nil"/>
              <w:left w:val="nil"/>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1,033.8</w:t>
            </w:r>
          </w:p>
        </w:tc>
        <w:tc>
          <w:tcPr>
            <w:tcW w:w="960" w:type="dxa"/>
            <w:tcBorders>
              <w:top w:val="nil"/>
              <w:left w:val="nil"/>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294</w:t>
            </w:r>
          </w:p>
        </w:tc>
        <w:tc>
          <w:tcPr>
            <w:tcW w:w="960" w:type="dxa"/>
            <w:tcBorders>
              <w:top w:val="nil"/>
              <w:left w:val="nil"/>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2.11</w:t>
            </w:r>
          </w:p>
        </w:tc>
        <w:tc>
          <w:tcPr>
            <w:tcW w:w="960" w:type="dxa"/>
            <w:tcBorders>
              <w:top w:val="nil"/>
              <w:left w:val="nil"/>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620.3</w:t>
            </w:r>
          </w:p>
        </w:tc>
      </w:tr>
      <w:tr w:rsidR="00EF675F" w:rsidRPr="0009615E" w:rsidTr="00EF675F">
        <w:trPr>
          <w:trHeight w:val="300"/>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both"/>
              <w:rPr>
                <w:rFonts w:ascii="Times New Roman" w:eastAsia="Times New Roman" w:hAnsi="Times New Roman" w:cs="Times New Roman"/>
                <w:i/>
                <w:iCs/>
                <w:color w:val="000000"/>
                <w:sz w:val="24"/>
                <w:szCs w:val="24"/>
              </w:rPr>
            </w:pPr>
            <w:r w:rsidRPr="0009615E">
              <w:rPr>
                <w:rFonts w:ascii="Times New Roman" w:eastAsia="Times New Roman" w:hAnsi="Times New Roman" w:cs="Times New Roman"/>
                <w:i/>
                <w:iCs/>
                <w:color w:val="000000"/>
                <w:sz w:val="24"/>
                <w:szCs w:val="24"/>
              </w:rPr>
              <w:t>Totali i kapitalit</w:t>
            </w:r>
          </w:p>
        </w:tc>
        <w:tc>
          <w:tcPr>
            <w:tcW w:w="960" w:type="dxa"/>
            <w:tcBorders>
              <w:top w:val="nil"/>
              <w:left w:val="nil"/>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center"/>
              <w:rPr>
                <w:rFonts w:ascii="Times New Roman" w:eastAsia="Times New Roman" w:hAnsi="Times New Roman" w:cs="Times New Roman"/>
                <w:i/>
                <w:iCs/>
                <w:color w:val="000000"/>
                <w:sz w:val="24"/>
                <w:szCs w:val="24"/>
              </w:rPr>
            </w:pPr>
            <w:r w:rsidRPr="0009615E">
              <w:rPr>
                <w:rFonts w:ascii="Times New Roman" w:eastAsia="Times New Roman" w:hAnsi="Times New Roman" w:cs="Times New Roman"/>
                <w:i/>
                <w:iCs/>
                <w:color w:val="000000"/>
                <w:sz w:val="24"/>
                <w:szCs w:val="24"/>
              </w:rPr>
              <w:t>1,525</w:t>
            </w:r>
          </w:p>
        </w:tc>
        <w:tc>
          <w:tcPr>
            <w:tcW w:w="960" w:type="dxa"/>
            <w:tcBorders>
              <w:top w:val="nil"/>
              <w:left w:val="nil"/>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center"/>
              <w:rPr>
                <w:rFonts w:ascii="Times New Roman" w:eastAsia="Times New Roman" w:hAnsi="Times New Roman" w:cs="Times New Roman"/>
                <w:i/>
                <w:iCs/>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center"/>
              <w:rPr>
                <w:rFonts w:ascii="Times New Roman" w:eastAsia="Times New Roman" w:hAnsi="Times New Roman" w:cs="Times New Roman"/>
                <w:i/>
                <w:iCs/>
                <w:color w:val="000000"/>
                <w:sz w:val="24"/>
                <w:szCs w:val="24"/>
              </w:rPr>
            </w:pPr>
            <w:r w:rsidRPr="0009615E">
              <w:rPr>
                <w:rFonts w:ascii="Times New Roman" w:eastAsia="Times New Roman" w:hAnsi="Times New Roman" w:cs="Times New Roman"/>
                <w:i/>
                <w:iCs/>
                <w:color w:val="000000"/>
                <w:sz w:val="24"/>
                <w:szCs w:val="24"/>
              </w:rPr>
              <w:t>3,202.5</w:t>
            </w:r>
          </w:p>
        </w:tc>
        <w:tc>
          <w:tcPr>
            <w:tcW w:w="960" w:type="dxa"/>
            <w:tcBorders>
              <w:top w:val="nil"/>
              <w:left w:val="nil"/>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center"/>
              <w:rPr>
                <w:rFonts w:ascii="Times New Roman" w:eastAsia="Times New Roman" w:hAnsi="Times New Roman" w:cs="Times New Roman"/>
                <w:i/>
                <w:iCs/>
                <w:color w:val="000000"/>
                <w:sz w:val="24"/>
                <w:szCs w:val="24"/>
              </w:rPr>
            </w:pPr>
            <w:r w:rsidRPr="0009615E">
              <w:rPr>
                <w:rFonts w:ascii="Times New Roman" w:eastAsia="Times New Roman" w:hAnsi="Times New Roman" w:cs="Times New Roman"/>
                <w:i/>
                <w:iCs/>
                <w:color w:val="000000"/>
                <w:sz w:val="24"/>
                <w:szCs w:val="24"/>
              </w:rPr>
              <w:t>1,294</w:t>
            </w:r>
          </w:p>
        </w:tc>
        <w:tc>
          <w:tcPr>
            <w:tcW w:w="960" w:type="dxa"/>
            <w:tcBorders>
              <w:top w:val="nil"/>
              <w:left w:val="nil"/>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center"/>
              <w:rPr>
                <w:rFonts w:ascii="Times New Roman" w:eastAsia="Times New Roman" w:hAnsi="Times New Roman" w:cs="Times New Roman"/>
                <w:i/>
                <w:iCs/>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center"/>
              <w:rPr>
                <w:rFonts w:ascii="Times New Roman" w:eastAsia="Times New Roman" w:hAnsi="Times New Roman" w:cs="Times New Roman"/>
                <w:i/>
                <w:iCs/>
                <w:color w:val="000000"/>
                <w:sz w:val="24"/>
                <w:szCs w:val="24"/>
              </w:rPr>
            </w:pPr>
            <w:r w:rsidRPr="0009615E">
              <w:rPr>
                <w:rFonts w:ascii="Times New Roman" w:eastAsia="Times New Roman" w:hAnsi="Times New Roman" w:cs="Times New Roman"/>
                <w:i/>
                <w:iCs/>
                <w:color w:val="000000"/>
                <w:sz w:val="24"/>
                <w:szCs w:val="24"/>
              </w:rPr>
              <w:t>2,523.3</w:t>
            </w:r>
          </w:p>
        </w:tc>
      </w:tr>
      <w:tr w:rsidR="00EF675F" w:rsidRPr="0009615E" w:rsidTr="00EF675F">
        <w:trPr>
          <w:trHeight w:val="300"/>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both"/>
              <w:rPr>
                <w:rFonts w:ascii="Times New Roman" w:eastAsia="Times New Roman" w:hAnsi="Times New Roman" w:cs="Times New Roman"/>
                <w:i/>
                <w:iCs/>
                <w:color w:val="000000"/>
                <w:sz w:val="24"/>
                <w:szCs w:val="24"/>
              </w:rPr>
            </w:pPr>
            <w:r w:rsidRPr="0009615E">
              <w:rPr>
                <w:rFonts w:ascii="Times New Roman" w:eastAsia="Times New Roman" w:hAnsi="Times New Roman" w:cs="Times New Roman"/>
                <w:i/>
                <w:iCs/>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center"/>
              <w:rPr>
                <w:rFonts w:ascii="Times New Roman" w:eastAsia="Times New Roman" w:hAnsi="Times New Roman" w:cs="Times New Roman"/>
                <w:i/>
                <w:iCs/>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center"/>
              <w:rPr>
                <w:rFonts w:ascii="Times New Roman" w:eastAsia="Times New Roman" w:hAnsi="Times New Roman" w:cs="Times New Roman"/>
                <w:i/>
                <w:iCs/>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center"/>
              <w:rPr>
                <w:rFonts w:ascii="Times New Roman" w:eastAsia="Times New Roman" w:hAnsi="Times New Roman" w:cs="Times New Roman"/>
                <w:i/>
                <w:iCs/>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center"/>
              <w:rPr>
                <w:rFonts w:ascii="Times New Roman" w:eastAsia="Times New Roman" w:hAnsi="Times New Roman" w:cs="Times New Roman"/>
                <w:i/>
                <w:iCs/>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center"/>
              <w:rPr>
                <w:rFonts w:ascii="Times New Roman" w:eastAsia="Times New Roman" w:hAnsi="Times New Roman" w:cs="Times New Roman"/>
                <w:i/>
                <w:iCs/>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center"/>
              <w:rPr>
                <w:rFonts w:ascii="Times New Roman" w:eastAsia="Times New Roman" w:hAnsi="Times New Roman" w:cs="Times New Roman"/>
                <w:i/>
                <w:iCs/>
                <w:color w:val="000000"/>
                <w:sz w:val="24"/>
                <w:szCs w:val="24"/>
              </w:rPr>
            </w:pPr>
          </w:p>
        </w:tc>
      </w:tr>
      <w:tr w:rsidR="00EF675F" w:rsidRPr="0009615E" w:rsidTr="00EF675F">
        <w:trPr>
          <w:trHeight w:val="300"/>
        </w:trPr>
        <w:tc>
          <w:tcPr>
            <w:tcW w:w="3760" w:type="dxa"/>
            <w:tcBorders>
              <w:top w:val="nil"/>
              <w:left w:val="single" w:sz="4" w:space="0" w:color="auto"/>
              <w:bottom w:val="single" w:sz="4" w:space="0" w:color="auto"/>
              <w:right w:val="single" w:sz="4" w:space="0" w:color="auto"/>
            </w:tcBorders>
            <w:shd w:val="clear" w:color="000000" w:fill="D9D9D9"/>
            <w:vAlign w:val="center"/>
            <w:hideMark/>
          </w:tcPr>
          <w:p w:rsidR="00EF675F" w:rsidRPr="0009615E" w:rsidRDefault="00EF675F" w:rsidP="00B74006">
            <w:pPr>
              <w:spacing w:after="0" w:line="360" w:lineRule="auto"/>
              <w:jc w:val="both"/>
              <w:rPr>
                <w:rFonts w:ascii="Times New Roman" w:eastAsia="Times New Roman" w:hAnsi="Times New Roman" w:cs="Times New Roman"/>
                <w:b/>
                <w:bCs/>
                <w:color w:val="000000"/>
                <w:sz w:val="24"/>
                <w:szCs w:val="24"/>
              </w:rPr>
            </w:pPr>
            <w:r w:rsidRPr="0009615E">
              <w:rPr>
                <w:rFonts w:ascii="Times New Roman" w:eastAsia="Times New Roman" w:hAnsi="Times New Roman" w:cs="Times New Roman"/>
                <w:b/>
                <w:bCs/>
                <w:color w:val="000000"/>
                <w:sz w:val="24"/>
                <w:szCs w:val="24"/>
              </w:rPr>
              <w:t>Totali i detyrimeve dhe kapitalit</w:t>
            </w:r>
          </w:p>
        </w:tc>
        <w:tc>
          <w:tcPr>
            <w:tcW w:w="960" w:type="dxa"/>
            <w:tcBorders>
              <w:top w:val="nil"/>
              <w:left w:val="nil"/>
              <w:bottom w:val="single" w:sz="4" w:space="0" w:color="auto"/>
              <w:right w:val="single" w:sz="4" w:space="0" w:color="auto"/>
            </w:tcBorders>
            <w:shd w:val="clear" w:color="000000" w:fill="D9D9D9"/>
            <w:noWrap/>
            <w:vAlign w:val="center"/>
            <w:hideMark/>
          </w:tcPr>
          <w:p w:rsidR="00EF675F" w:rsidRPr="0009615E" w:rsidRDefault="00EF675F" w:rsidP="00B74006">
            <w:pPr>
              <w:spacing w:after="0" w:line="360" w:lineRule="auto"/>
              <w:jc w:val="center"/>
              <w:rPr>
                <w:rFonts w:ascii="Times New Roman" w:eastAsia="Times New Roman" w:hAnsi="Times New Roman" w:cs="Times New Roman"/>
                <w:b/>
                <w:bCs/>
                <w:color w:val="000000"/>
                <w:sz w:val="24"/>
                <w:szCs w:val="24"/>
              </w:rPr>
            </w:pPr>
            <w:r w:rsidRPr="0009615E">
              <w:rPr>
                <w:rFonts w:ascii="Times New Roman" w:eastAsia="Times New Roman" w:hAnsi="Times New Roman" w:cs="Times New Roman"/>
                <w:b/>
                <w:bCs/>
                <w:color w:val="000000"/>
                <w:sz w:val="24"/>
                <w:szCs w:val="24"/>
              </w:rPr>
              <w:t>1,784</w:t>
            </w:r>
          </w:p>
        </w:tc>
        <w:tc>
          <w:tcPr>
            <w:tcW w:w="960" w:type="dxa"/>
            <w:tcBorders>
              <w:top w:val="nil"/>
              <w:left w:val="nil"/>
              <w:bottom w:val="single" w:sz="4" w:space="0" w:color="auto"/>
              <w:right w:val="single" w:sz="4" w:space="0" w:color="auto"/>
            </w:tcBorders>
            <w:shd w:val="clear" w:color="000000" w:fill="D9D9D9"/>
            <w:noWrap/>
            <w:vAlign w:val="center"/>
            <w:hideMark/>
          </w:tcPr>
          <w:p w:rsidR="00EF675F" w:rsidRPr="0009615E" w:rsidRDefault="00EF675F" w:rsidP="00B74006">
            <w:pPr>
              <w:spacing w:after="0" w:line="360" w:lineRule="auto"/>
              <w:jc w:val="center"/>
              <w:rPr>
                <w:rFonts w:ascii="Times New Roman" w:eastAsia="Times New Roman" w:hAnsi="Times New Roman" w:cs="Times New Roman"/>
                <w:b/>
                <w:bCs/>
                <w:color w:val="000000"/>
                <w:sz w:val="24"/>
                <w:szCs w:val="24"/>
              </w:rPr>
            </w:pPr>
          </w:p>
        </w:tc>
        <w:tc>
          <w:tcPr>
            <w:tcW w:w="960" w:type="dxa"/>
            <w:tcBorders>
              <w:top w:val="nil"/>
              <w:left w:val="nil"/>
              <w:bottom w:val="single" w:sz="4" w:space="0" w:color="auto"/>
              <w:right w:val="single" w:sz="4" w:space="0" w:color="auto"/>
            </w:tcBorders>
            <w:shd w:val="clear" w:color="000000" w:fill="D9D9D9"/>
            <w:noWrap/>
            <w:vAlign w:val="center"/>
            <w:hideMark/>
          </w:tcPr>
          <w:p w:rsidR="00EF675F" w:rsidRPr="0009615E" w:rsidRDefault="00EF675F" w:rsidP="00B74006">
            <w:pPr>
              <w:spacing w:after="0" w:line="360" w:lineRule="auto"/>
              <w:jc w:val="center"/>
              <w:rPr>
                <w:rFonts w:ascii="Times New Roman" w:eastAsia="Times New Roman" w:hAnsi="Times New Roman" w:cs="Times New Roman"/>
                <w:b/>
                <w:bCs/>
                <w:color w:val="000000"/>
                <w:sz w:val="24"/>
                <w:szCs w:val="24"/>
              </w:rPr>
            </w:pPr>
            <w:r w:rsidRPr="0009615E">
              <w:rPr>
                <w:rFonts w:ascii="Times New Roman" w:eastAsia="Times New Roman" w:hAnsi="Times New Roman" w:cs="Times New Roman"/>
                <w:b/>
                <w:bCs/>
                <w:color w:val="000000"/>
                <w:sz w:val="24"/>
                <w:szCs w:val="24"/>
              </w:rPr>
              <w:t>3,746.4</w:t>
            </w:r>
          </w:p>
        </w:tc>
        <w:tc>
          <w:tcPr>
            <w:tcW w:w="960" w:type="dxa"/>
            <w:tcBorders>
              <w:top w:val="nil"/>
              <w:left w:val="nil"/>
              <w:bottom w:val="single" w:sz="4" w:space="0" w:color="auto"/>
              <w:right w:val="single" w:sz="4" w:space="0" w:color="auto"/>
            </w:tcBorders>
            <w:shd w:val="clear" w:color="000000" w:fill="D9D9D9"/>
            <w:noWrap/>
            <w:vAlign w:val="center"/>
            <w:hideMark/>
          </w:tcPr>
          <w:p w:rsidR="00EF675F" w:rsidRPr="0009615E" w:rsidRDefault="00EF675F" w:rsidP="00B74006">
            <w:pPr>
              <w:spacing w:after="0" w:line="360" w:lineRule="auto"/>
              <w:jc w:val="center"/>
              <w:rPr>
                <w:rFonts w:ascii="Times New Roman" w:eastAsia="Times New Roman" w:hAnsi="Times New Roman" w:cs="Times New Roman"/>
                <w:b/>
                <w:bCs/>
                <w:color w:val="000000"/>
                <w:sz w:val="24"/>
                <w:szCs w:val="24"/>
              </w:rPr>
            </w:pPr>
            <w:r w:rsidRPr="0009615E">
              <w:rPr>
                <w:rFonts w:ascii="Times New Roman" w:eastAsia="Times New Roman" w:hAnsi="Times New Roman" w:cs="Times New Roman"/>
                <w:b/>
                <w:bCs/>
                <w:color w:val="000000"/>
                <w:sz w:val="24"/>
                <w:szCs w:val="24"/>
              </w:rPr>
              <w:t>1,520</w:t>
            </w:r>
          </w:p>
        </w:tc>
        <w:tc>
          <w:tcPr>
            <w:tcW w:w="960" w:type="dxa"/>
            <w:tcBorders>
              <w:top w:val="nil"/>
              <w:left w:val="nil"/>
              <w:bottom w:val="single" w:sz="4" w:space="0" w:color="auto"/>
              <w:right w:val="single" w:sz="4" w:space="0" w:color="auto"/>
            </w:tcBorders>
            <w:shd w:val="clear" w:color="000000" w:fill="D9D9D9"/>
            <w:noWrap/>
            <w:vAlign w:val="center"/>
            <w:hideMark/>
          </w:tcPr>
          <w:p w:rsidR="00EF675F" w:rsidRPr="0009615E" w:rsidRDefault="00EF675F" w:rsidP="00B74006">
            <w:pPr>
              <w:spacing w:after="0" w:line="360" w:lineRule="auto"/>
              <w:jc w:val="center"/>
              <w:rPr>
                <w:rFonts w:ascii="Times New Roman" w:eastAsia="Times New Roman" w:hAnsi="Times New Roman" w:cs="Times New Roman"/>
                <w:b/>
                <w:bCs/>
                <w:color w:val="000000"/>
                <w:sz w:val="24"/>
                <w:szCs w:val="24"/>
              </w:rPr>
            </w:pPr>
          </w:p>
        </w:tc>
        <w:tc>
          <w:tcPr>
            <w:tcW w:w="960" w:type="dxa"/>
            <w:tcBorders>
              <w:top w:val="nil"/>
              <w:left w:val="nil"/>
              <w:bottom w:val="single" w:sz="4" w:space="0" w:color="auto"/>
              <w:right w:val="single" w:sz="4" w:space="0" w:color="auto"/>
            </w:tcBorders>
            <w:shd w:val="clear" w:color="000000" w:fill="D9D9D9"/>
            <w:noWrap/>
            <w:vAlign w:val="center"/>
            <w:hideMark/>
          </w:tcPr>
          <w:p w:rsidR="00EF675F" w:rsidRPr="0009615E" w:rsidRDefault="00EF675F" w:rsidP="00B74006">
            <w:pPr>
              <w:spacing w:after="0" w:line="360" w:lineRule="auto"/>
              <w:jc w:val="center"/>
              <w:rPr>
                <w:rFonts w:ascii="Times New Roman" w:eastAsia="Times New Roman" w:hAnsi="Times New Roman" w:cs="Times New Roman"/>
                <w:b/>
                <w:bCs/>
                <w:color w:val="000000"/>
                <w:sz w:val="24"/>
                <w:szCs w:val="24"/>
              </w:rPr>
            </w:pPr>
            <w:r w:rsidRPr="0009615E">
              <w:rPr>
                <w:rFonts w:ascii="Times New Roman" w:eastAsia="Times New Roman" w:hAnsi="Times New Roman" w:cs="Times New Roman"/>
                <w:b/>
                <w:bCs/>
                <w:color w:val="000000"/>
                <w:sz w:val="24"/>
                <w:szCs w:val="24"/>
              </w:rPr>
              <w:t>2,964</w:t>
            </w:r>
          </w:p>
        </w:tc>
      </w:tr>
    </w:tbl>
    <w:p w:rsidR="00EF675F" w:rsidRPr="0009615E" w:rsidRDefault="00EF675F" w:rsidP="00B74006">
      <w:pPr>
        <w:spacing w:after="0" w:line="360" w:lineRule="auto"/>
        <w:jc w:val="both"/>
        <w:rPr>
          <w:rFonts w:ascii="Times New Roman" w:hAnsi="Times New Roman" w:cs="Times New Roman"/>
          <w:b/>
          <w:sz w:val="24"/>
          <w:szCs w:val="24"/>
        </w:rPr>
      </w:pPr>
    </w:p>
    <w:p w:rsidR="00EF675F" w:rsidRPr="0009615E" w:rsidRDefault="00EF675F" w:rsidP="00B74006">
      <w:pPr>
        <w:spacing w:after="0" w:line="360" w:lineRule="auto"/>
        <w:jc w:val="both"/>
        <w:rPr>
          <w:rFonts w:ascii="Times New Roman" w:hAnsi="Times New Roman" w:cs="Times New Roman"/>
          <w:b/>
          <w:sz w:val="24"/>
          <w:szCs w:val="24"/>
        </w:rPr>
      </w:pPr>
    </w:p>
    <w:p w:rsidR="00EF675F" w:rsidRPr="0009615E" w:rsidRDefault="00EF675F" w:rsidP="00B74006">
      <w:pPr>
        <w:spacing w:after="0" w:line="360" w:lineRule="auto"/>
        <w:jc w:val="both"/>
        <w:rPr>
          <w:rFonts w:ascii="Times New Roman" w:hAnsi="Times New Roman" w:cs="Times New Roman"/>
          <w:sz w:val="24"/>
          <w:szCs w:val="24"/>
        </w:rPr>
      </w:pPr>
      <w:r w:rsidRPr="0009615E">
        <w:rPr>
          <w:rFonts w:ascii="Times New Roman" w:hAnsi="Times New Roman" w:cs="Times New Roman"/>
          <w:sz w:val="24"/>
          <w:szCs w:val="24"/>
        </w:rPr>
        <w:t>Përkthimi në monedhën e paraqitjes së pasqyrës së të ardhurave gjithëpërfshirëse</w:t>
      </w:r>
    </w:p>
    <w:tbl>
      <w:tblPr>
        <w:tblW w:w="9520" w:type="dxa"/>
        <w:tblInd w:w="-5" w:type="dxa"/>
        <w:tblLook w:val="04A0" w:firstRow="1" w:lastRow="0" w:firstColumn="1" w:lastColumn="0" w:noHBand="0" w:noVBand="1"/>
      </w:tblPr>
      <w:tblGrid>
        <w:gridCol w:w="3760"/>
        <w:gridCol w:w="960"/>
        <w:gridCol w:w="960"/>
        <w:gridCol w:w="960"/>
        <w:gridCol w:w="960"/>
        <w:gridCol w:w="960"/>
        <w:gridCol w:w="960"/>
      </w:tblGrid>
      <w:tr w:rsidR="00EF675F" w:rsidRPr="0009615E" w:rsidTr="00EF675F">
        <w:trPr>
          <w:trHeight w:val="300"/>
        </w:trPr>
        <w:tc>
          <w:tcPr>
            <w:tcW w:w="3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both"/>
              <w:rPr>
                <w:rFonts w:ascii="Times New Roman" w:eastAsia="Times New Roman" w:hAnsi="Times New Roman" w:cs="Times New Roman"/>
                <w:b/>
                <w:bCs/>
                <w:color w:val="000000"/>
                <w:sz w:val="24"/>
                <w:szCs w:val="24"/>
              </w:rPr>
            </w:pPr>
            <w:r w:rsidRPr="0009615E">
              <w:rPr>
                <w:rFonts w:ascii="Times New Roman" w:eastAsia="Times New Roman" w:hAnsi="Times New Roman" w:cs="Times New Roman"/>
                <w:b/>
                <w:bCs/>
                <w:color w:val="000000"/>
                <w:sz w:val="24"/>
                <w:szCs w:val="24"/>
              </w:rPr>
              <w:t>Përshkrimi i zërit</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b/>
                <w:bCs/>
                <w:color w:val="000000"/>
                <w:sz w:val="24"/>
                <w:szCs w:val="24"/>
              </w:rPr>
            </w:pPr>
            <w:r w:rsidRPr="0009615E">
              <w:rPr>
                <w:rFonts w:ascii="Times New Roman" w:eastAsia="Times New Roman" w:hAnsi="Times New Roman" w:cs="Times New Roman"/>
                <w:b/>
                <w:bCs/>
                <w:color w:val="000000"/>
                <w:sz w:val="24"/>
                <w:szCs w:val="24"/>
              </w:rPr>
              <w:t>Euro</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b/>
                <w:bCs/>
                <w:color w:val="000000"/>
                <w:sz w:val="24"/>
                <w:szCs w:val="24"/>
              </w:rPr>
            </w:pPr>
            <w:r w:rsidRPr="0009615E">
              <w:rPr>
                <w:rFonts w:ascii="Times New Roman" w:eastAsia="Times New Roman" w:hAnsi="Times New Roman" w:cs="Times New Roman"/>
                <w:b/>
                <w:bCs/>
                <w:color w:val="000000"/>
                <w:sz w:val="24"/>
                <w:szCs w:val="24"/>
              </w:rPr>
              <w:t>Kursi</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b/>
                <w:bCs/>
                <w:color w:val="000000"/>
                <w:sz w:val="24"/>
                <w:szCs w:val="24"/>
              </w:rPr>
            </w:pPr>
            <w:r w:rsidRPr="0009615E">
              <w:rPr>
                <w:rFonts w:ascii="Times New Roman" w:eastAsia="Times New Roman" w:hAnsi="Times New Roman" w:cs="Times New Roman"/>
                <w:b/>
                <w:bCs/>
                <w:color w:val="000000"/>
                <w:sz w:val="24"/>
                <w:szCs w:val="24"/>
              </w:rPr>
              <w:t>USD</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b/>
                <w:bCs/>
                <w:color w:val="000000"/>
                <w:sz w:val="24"/>
                <w:szCs w:val="24"/>
              </w:rPr>
            </w:pPr>
            <w:r w:rsidRPr="0009615E">
              <w:rPr>
                <w:rFonts w:ascii="Times New Roman" w:eastAsia="Times New Roman" w:hAnsi="Times New Roman" w:cs="Times New Roman"/>
                <w:b/>
                <w:bCs/>
                <w:color w:val="000000"/>
                <w:sz w:val="24"/>
                <w:szCs w:val="24"/>
              </w:rPr>
              <w:t>Euro</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b/>
                <w:bCs/>
                <w:color w:val="000000"/>
                <w:sz w:val="24"/>
                <w:szCs w:val="24"/>
              </w:rPr>
            </w:pPr>
            <w:r w:rsidRPr="0009615E">
              <w:rPr>
                <w:rFonts w:ascii="Times New Roman" w:eastAsia="Times New Roman" w:hAnsi="Times New Roman" w:cs="Times New Roman"/>
                <w:b/>
                <w:bCs/>
                <w:color w:val="000000"/>
                <w:sz w:val="24"/>
                <w:szCs w:val="24"/>
              </w:rPr>
              <w:t>Kursi</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b/>
                <w:bCs/>
                <w:color w:val="000000"/>
                <w:sz w:val="24"/>
                <w:szCs w:val="24"/>
              </w:rPr>
            </w:pPr>
            <w:r w:rsidRPr="0009615E">
              <w:rPr>
                <w:rFonts w:ascii="Times New Roman" w:eastAsia="Times New Roman" w:hAnsi="Times New Roman" w:cs="Times New Roman"/>
                <w:b/>
                <w:bCs/>
                <w:color w:val="000000"/>
                <w:sz w:val="24"/>
                <w:szCs w:val="24"/>
              </w:rPr>
              <w:t>USD</w:t>
            </w:r>
          </w:p>
        </w:tc>
      </w:tr>
      <w:tr w:rsidR="00EF675F" w:rsidRPr="0009615E" w:rsidTr="00EF675F">
        <w:trPr>
          <w:trHeight w:val="300"/>
        </w:trPr>
        <w:tc>
          <w:tcPr>
            <w:tcW w:w="3760" w:type="dxa"/>
            <w:vMerge/>
            <w:tcBorders>
              <w:top w:val="single" w:sz="4" w:space="0" w:color="auto"/>
              <w:left w:val="single" w:sz="4" w:space="0" w:color="auto"/>
              <w:bottom w:val="single" w:sz="4" w:space="0" w:color="auto"/>
              <w:right w:val="single" w:sz="4" w:space="0" w:color="auto"/>
            </w:tcBorders>
            <w:vAlign w:val="center"/>
            <w:hideMark/>
          </w:tcPr>
          <w:p w:rsidR="00EF675F" w:rsidRPr="0009615E" w:rsidRDefault="00EF675F" w:rsidP="00B74006">
            <w:pPr>
              <w:spacing w:after="0" w:line="360" w:lineRule="auto"/>
              <w:jc w:val="both"/>
              <w:rPr>
                <w:rFonts w:ascii="Times New Roman" w:eastAsia="Times New Roman" w:hAnsi="Times New Roman" w:cs="Times New Roman"/>
                <w:b/>
                <w:bCs/>
                <w:color w:val="000000"/>
                <w:sz w:val="24"/>
                <w:szCs w:val="24"/>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EF675F" w:rsidRPr="0009615E" w:rsidRDefault="00EF675F" w:rsidP="00B74006">
            <w:pPr>
              <w:spacing w:after="0" w:line="360" w:lineRule="auto"/>
              <w:jc w:val="center"/>
              <w:rPr>
                <w:rFonts w:ascii="Times New Roman" w:eastAsia="Times New Roman" w:hAnsi="Times New Roman" w:cs="Times New Roman"/>
                <w:b/>
                <w:b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b/>
                <w:bCs/>
                <w:color w:val="000000"/>
                <w:sz w:val="24"/>
                <w:szCs w:val="24"/>
              </w:rPr>
            </w:pPr>
            <w:r w:rsidRPr="0009615E">
              <w:rPr>
                <w:rFonts w:ascii="Times New Roman" w:eastAsia="Times New Roman" w:hAnsi="Times New Roman" w:cs="Times New Roman"/>
                <w:b/>
                <w:bCs/>
                <w:color w:val="000000"/>
                <w:sz w:val="24"/>
                <w:szCs w:val="24"/>
              </w:rPr>
              <w:t>20X1</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EF675F" w:rsidRPr="0009615E" w:rsidRDefault="00EF675F" w:rsidP="00B74006">
            <w:pPr>
              <w:spacing w:after="0" w:line="360" w:lineRule="auto"/>
              <w:jc w:val="center"/>
              <w:rPr>
                <w:rFonts w:ascii="Times New Roman" w:eastAsia="Times New Roman" w:hAnsi="Times New Roman" w:cs="Times New Roman"/>
                <w:b/>
                <w:bCs/>
                <w:color w:val="000000"/>
                <w:sz w:val="24"/>
                <w:szCs w:val="24"/>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EF675F" w:rsidRPr="0009615E" w:rsidRDefault="00EF675F" w:rsidP="00B74006">
            <w:pPr>
              <w:spacing w:after="0" w:line="360" w:lineRule="auto"/>
              <w:jc w:val="center"/>
              <w:rPr>
                <w:rFonts w:ascii="Times New Roman" w:eastAsia="Times New Roman" w:hAnsi="Times New Roman" w:cs="Times New Roman"/>
                <w:b/>
                <w:b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b/>
                <w:bCs/>
                <w:color w:val="000000"/>
                <w:sz w:val="24"/>
                <w:szCs w:val="24"/>
              </w:rPr>
            </w:pPr>
            <w:r w:rsidRPr="0009615E">
              <w:rPr>
                <w:rFonts w:ascii="Times New Roman" w:eastAsia="Times New Roman" w:hAnsi="Times New Roman" w:cs="Times New Roman"/>
                <w:b/>
                <w:bCs/>
                <w:color w:val="000000"/>
                <w:sz w:val="24"/>
                <w:szCs w:val="24"/>
              </w:rPr>
              <w:t>20X0</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EF675F" w:rsidRPr="0009615E" w:rsidRDefault="00EF675F" w:rsidP="00B74006">
            <w:pPr>
              <w:spacing w:after="0" w:line="360" w:lineRule="auto"/>
              <w:jc w:val="center"/>
              <w:rPr>
                <w:rFonts w:ascii="Times New Roman" w:eastAsia="Times New Roman" w:hAnsi="Times New Roman" w:cs="Times New Roman"/>
                <w:b/>
                <w:bCs/>
                <w:color w:val="000000"/>
                <w:sz w:val="24"/>
                <w:szCs w:val="24"/>
              </w:rPr>
            </w:pPr>
          </w:p>
        </w:tc>
      </w:tr>
      <w:tr w:rsidR="00EF675F" w:rsidRPr="0009615E" w:rsidTr="00EF675F">
        <w:trPr>
          <w:trHeight w:val="30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both"/>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Të ardhura</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700</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1.79</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1,253</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800</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2.11</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1,688</w:t>
            </w:r>
          </w:p>
        </w:tc>
      </w:tr>
      <w:tr w:rsidR="00EF675F" w:rsidRPr="0009615E" w:rsidTr="00EF675F">
        <w:trPr>
          <w:trHeight w:val="30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both"/>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Kosto e shitjeve</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(200)</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1.79</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(358)</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(250)</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2.11</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(528)</w:t>
            </w:r>
          </w:p>
        </w:tc>
      </w:tr>
      <w:tr w:rsidR="00EF675F" w:rsidRPr="0009615E" w:rsidTr="00EF675F">
        <w:trPr>
          <w:trHeight w:val="30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both"/>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Fitimi bruto</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500</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895</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550</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1,161</w:t>
            </w:r>
          </w:p>
        </w:tc>
      </w:tr>
      <w:tr w:rsidR="00EF675F" w:rsidRPr="0009615E" w:rsidTr="00EF675F">
        <w:trPr>
          <w:trHeight w:val="30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both"/>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Kostot e shpërndarjes</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(90)</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1.79</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(161.1)</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(80)</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2.11</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(168.8)</w:t>
            </w:r>
          </w:p>
        </w:tc>
      </w:tr>
      <w:tr w:rsidR="00EF675F" w:rsidRPr="0009615E" w:rsidTr="00EF675F">
        <w:trPr>
          <w:trHeight w:val="300"/>
        </w:trPr>
        <w:tc>
          <w:tcPr>
            <w:tcW w:w="3760" w:type="dxa"/>
            <w:tcBorders>
              <w:top w:val="nil"/>
              <w:left w:val="single" w:sz="4" w:space="0" w:color="auto"/>
              <w:bottom w:val="single" w:sz="4" w:space="0" w:color="auto"/>
              <w:right w:val="single" w:sz="4" w:space="0" w:color="auto"/>
            </w:tcBorders>
            <w:shd w:val="clear" w:color="000000" w:fill="FFFFFF"/>
            <w:vAlign w:val="center"/>
            <w:hideMark/>
          </w:tcPr>
          <w:p w:rsidR="00EF675F" w:rsidRPr="0009615E" w:rsidRDefault="00EF675F" w:rsidP="00B74006">
            <w:pPr>
              <w:spacing w:after="0" w:line="360" w:lineRule="auto"/>
              <w:jc w:val="both"/>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Shpenzimet administrative</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(80)</w:t>
            </w:r>
          </w:p>
        </w:tc>
        <w:tc>
          <w:tcPr>
            <w:tcW w:w="960" w:type="dxa"/>
            <w:tcBorders>
              <w:top w:val="nil"/>
              <w:left w:val="nil"/>
              <w:bottom w:val="single" w:sz="4" w:space="0" w:color="auto"/>
              <w:right w:val="single" w:sz="4" w:space="0" w:color="auto"/>
            </w:tcBorders>
            <w:shd w:val="clear" w:color="000000" w:fill="FFFFFF"/>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1.79</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(143.2)</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(50)</w:t>
            </w:r>
          </w:p>
        </w:tc>
        <w:tc>
          <w:tcPr>
            <w:tcW w:w="960" w:type="dxa"/>
            <w:tcBorders>
              <w:top w:val="nil"/>
              <w:left w:val="nil"/>
              <w:bottom w:val="single" w:sz="4" w:space="0" w:color="auto"/>
              <w:right w:val="single" w:sz="4" w:space="0" w:color="auto"/>
            </w:tcBorders>
            <w:shd w:val="clear" w:color="000000" w:fill="FFFFFF"/>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2.11</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(105.5)</w:t>
            </w:r>
          </w:p>
        </w:tc>
      </w:tr>
      <w:tr w:rsidR="00EF675F" w:rsidRPr="0009615E" w:rsidTr="00EF675F">
        <w:trPr>
          <w:trHeight w:val="30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both"/>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Fitimi para taksave</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330</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590.7</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420</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886.2</w:t>
            </w:r>
          </w:p>
        </w:tc>
      </w:tr>
      <w:tr w:rsidR="00EF675F" w:rsidRPr="0009615E" w:rsidTr="00EF675F">
        <w:trPr>
          <w:trHeight w:val="30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both"/>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Shpenzimi i tatim fitimit</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(99)</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(177.2)</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(126)</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(265.9)</w:t>
            </w:r>
          </w:p>
        </w:tc>
      </w:tr>
      <w:tr w:rsidR="00EF675F" w:rsidRPr="0009615E" w:rsidTr="00EF675F">
        <w:trPr>
          <w:trHeight w:val="30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both"/>
              <w:rPr>
                <w:rFonts w:ascii="Times New Roman" w:eastAsia="Times New Roman" w:hAnsi="Times New Roman" w:cs="Times New Roman"/>
                <w:i/>
                <w:iCs/>
                <w:color w:val="000000"/>
                <w:sz w:val="24"/>
                <w:szCs w:val="24"/>
              </w:rPr>
            </w:pPr>
            <w:r w:rsidRPr="0009615E">
              <w:rPr>
                <w:rFonts w:ascii="Times New Roman" w:eastAsia="Times New Roman" w:hAnsi="Times New Roman" w:cs="Times New Roman"/>
                <w:i/>
                <w:iCs/>
                <w:color w:val="000000"/>
                <w:sz w:val="24"/>
                <w:szCs w:val="24"/>
              </w:rPr>
              <w:t>Fitimi neto</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i/>
                <w:iCs/>
                <w:color w:val="000000"/>
                <w:sz w:val="24"/>
                <w:szCs w:val="24"/>
              </w:rPr>
            </w:pPr>
            <w:r w:rsidRPr="0009615E">
              <w:rPr>
                <w:rFonts w:ascii="Times New Roman" w:eastAsia="Times New Roman" w:hAnsi="Times New Roman" w:cs="Times New Roman"/>
                <w:i/>
                <w:iCs/>
                <w:color w:val="000000"/>
                <w:sz w:val="24"/>
                <w:szCs w:val="24"/>
              </w:rPr>
              <w:t>231</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i/>
                <w:i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i/>
                <w:iCs/>
                <w:color w:val="000000"/>
                <w:sz w:val="24"/>
                <w:szCs w:val="24"/>
              </w:rPr>
            </w:pPr>
            <w:r w:rsidRPr="0009615E">
              <w:rPr>
                <w:rFonts w:ascii="Times New Roman" w:eastAsia="Times New Roman" w:hAnsi="Times New Roman" w:cs="Times New Roman"/>
                <w:i/>
                <w:iCs/>
                <w:color w:val="000000"/>
                <w:sz w:val="24"/>
                <w:szCs w:val="24"/>
              </w:rPr>
              <w:t>413.5</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i/>
                <w:iCs/>
                <w:color w:val="000000"/>
                <w:sz w:val="24"/>
                <w:szCs w:val="24"/>
              </w:rPr>
            </w:pPr>
            <w:r w:rsidRPr="0009615E">
              <w:rPr>
                <w:rFonts w:ascii="Times New Roman" w:eastAsia="Times New Roman" w:hAnsi="Times New Roman" w:cs="Times New Roman"/>
                <w:i/>
                <w:iCs/>
                <w:color w:val="000000"/>
                <w:sz w:val="24"/>
                <w:szCs w:val="24"/>
              </w:rPr>
              <w:t>294</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i/>
                <w:i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i/>
                <w:iCs/>
                <w:color w:val="000000"/>
                <w:sz w:val="24"/>
                <w:szCs w:val="24"/>
              </w:rPr>
            </w:pPr>
            <w:r w:rsidRPr="0009615E">
              <w:rPr>
                <w:rFonts w:ascii="Times New Roman" w:eastAsia="Times New Roman" w:hAnsi="Times New Roman" w:cs="Times New Roman"/>
                <w:i/>
                <w:iCs/>
                <w:color w:val="000000"/>
                <w:sz w:val="24"/>
                <w:szCs w:val="24"/>
              </w:rPr>
              <w:t>620.3</w:t>
            </w:r>
          </w:p>
        </w:tc>
      </w:tr>
      <w:tr w:rsidR="00EF675F" w:rsidRPr="0009615E" w:rsidTr="00EF675F">
        <w:trPr>
          <w:trHeight w:val="30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both"/>
              <w:rPr>
                <w:rFonts w:ascii="Times New Roman" w:eastAsia="Times New Roman" w:hAnsi="Times New Roman" w:cs="Times New Roman"/>
                <w:i/>
                <w:iCs/>
                <w:color w:val="000000"/>
                <w:sz w:val="24"/>
                <w:szCs w:val="24"/>
              </w:rPr>
            </w:pPr>
            <w:r w:rsidRPr="0009615E">
              <w:rPr>
                <w:rFonts w:ascii="Times New Roman" w:eastAsia="Times New Roman" w:hAnsi="Times New Roman" w:cs="Times New Roman"/>
                <w:i/>
                <w:iCs/>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i/>
                <w:i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i/>
                <w:i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i/>
                <w:i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i/>
                <w:i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i/>
                <w:i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i/>
                <w:iCs/>
                <w:color w:val="000000"/>
                <w:sz w:val="24"/>
                <w:szCs w:val="24"/>
              </w:rPr>
            </w:pPr>
          </w:p>
        </w:tc>
      </w:tr>
      <w:tr w:rsidR="00EF675F" w:rsidRPr="0009615E" w:rsidTr="00EF675F">
        <w:trPr>
          <w:trHeight w:val="300"/>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both"/>
              <w:rPr>
                <w:rFonts w:ascii="Times New Roman" w:eastAsia="Times New Roman" w:hAnsi="Times New Roman" w:cs="Times New Roman"/>
                <w:i/>
                <w:iCs/>
                <w:color w:val="000000"/>
                <w:sz w:val="24"/>
                <w:szCs w:val="24"/>
              </w:rPr>
            </w:pPr>
            <w:r w:rsidRPr="0009615E">
              <w:rPr>
                <w:rFonts w:ascii="Times New Roman" w:eastAsia="Times New Roman" w:hAnsi="Times New Roman" w:cs="Times New Roman"/>
                <w:i/>
                <w:iCs/>
                <w:color w:val="000000"/>
                <w:sz w:val="24"/>
                <w:szCs w:val="24"/>
              </w:rPr>
              <w:t>Të ardhura të tjera gjithëpërfshirëse</w:t>
            </w:r>
          </w:p>
        </w:tc>
        <w:tc>
          <w:tcPr>
            <w:tcW w:w="960" w:type="dxa"/>
            <w:tcBorders>
              <w:top w:val="nil"/>
              <w:left w:val="nil"/>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p>
        </w:tc>
      </w:tr>
      <w:tr w:rsidR="00EF675F" w:rsidRPr="0009615E" w:rsidTr="00EF675F">
        <w:trPr>
          <w:trHeight w:val="66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both"/>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Diferenca këmbimi në përkthimin e monedhës</w:t>
            </w:r>
          </w:p>
        </w:tc>
        <w:tc>
          <w:tcPr>
            <w:tcW w:w="960" w:type="dxa"/>
            <w:tcBorders>
              <w:top w:val="nil"/>
              <w:left w:val="nil"/>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n/a</w:t>
            </w:r>
          </w:p>
        </w:tc>
        <w:tc>
          <w:tcPr>
            <w:tcW w:w="960" w:type="dxa"/>
            <w:tcBorders>
              <w:top w:val="nil"/>
              <w:left w:val="nil"/>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265.7</w:t>
            </w:r>
          </w:p>
        </w:tc>
        <w:tc>
          <w:tcPr>
            <w:tcW w:w="960" w:type="dxa"/>
            <w:tcBorders>
              <w:top w:val="nil"/>
              <w:left w:val="nil"/>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n/a</w:t>
            </w:r>
          </w:p>
        </w:tc>
        <w:tc>
          <w:tcPr>
            <w:tcW w:w="960" w:type="dxa"/>
            <w:tcBorders>
              <w:top w:val="nil"/>
              <w:left w:val="nil"/>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(97)</w:t>
            </w:r>
          </w:p>
        </w:tc>
      </w:tr>
      <w:tr w:rsidR="00EF675F" w:rsidRPr="0009615E" w:rsidTr="00EF675F">
        <w:trPr>
          <w:trHeight w:val="300"/>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both"/>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p>
        </w:tc>
      </w:tr>
      <w:tr w:rsidR="00EF675F" w:rsidRPr="0009615E" w:rsidTr="00EF675F">
        <w:trPr>
          <w:trHeight w:val="300"/>
        </w:trPr>
        <w:tc>
          <w:tcPr>
            <w:tcW w:w="3760" w:type="dxa"/>
            <w:tcBorders>
              <w:top w:val="nil"/>
              <w:left w:val="single" w:sz="4" w:space="0" w:color="auto"/>
              <w:bottom w:val="single" w:sz="4" w:space="0" w:color="auto"/>
              <w:right w:val="single" w:sz="4" w:space="0" w:color="auto"/>
            </w:tcBorders>
            <w:shd w:val="clear" w:color="000000" w:fill="D9D9D9"/>
            <w:noWrap/>
            <w:vAlign w:val="center"/>
            <w:hideMark/>
          </w:tcPr>
          <w:p w:rsidR="00EF675F" w:rsidRPr="0009615E" w:rsidRDefault="00EF675F" w:rsidP="00B74006">
            <w:pPr>
              <w:spacing w:after="0" w:line="360" w:lineRule="auto"/>
              <w:jc w:val="both"/>
              <w:rPr>
                <w:rFonts w:ascii="Times New Roman" w:eastAsia="Times New Roman" w:hAnsi="Times New Roman" w:cs="Times New Roman"/>
                <w:b/>
                <w:i/>
                <w:iCs/>
                <w:color w:val="000000"/>
                <w:sz w:val="24"/>
                <w:szCs w:val="24"/>
              </w:rPr>
            </w:pPr>
            <w:r w:rsidRPr="0009615E">
              <w:rPr>
                <w:rFonts w:ascii="Times New Roman" w:eastAsia="Times New Roman" w:hAnsi="Times New Roman" w:cs="Times New Roman"/>
                <w:b/>
                <w:i/>
                <w:iCs/>
                <w:color w:val="000000"/>
                <w:sz w:val="24"/>
                <w:szCs w:val="24"/>
              </w:rPr>
              <w:t>Totali i të ardhurave gjithëpërfshirëse</w:t>
            </w:r>
          </w:p>
        </w:tc>
        <w:tc>
          <w:tcPr>
            <w:tcW w:w="960" w:type="dxa"/>
            <w:tcBorders>
              <w:top w:val="nil"/>
              <w:left w:val="nil"/>
              <w:bottom w:val="single" w:sz="4" w:space="0" w:color="auto"/>
              <w:right w:val="single" w:sz="4" w:space="0" w:color="auto"/>
            </w:tcBorders>
            <w:shd w:val="clear" w:color="000000" w:fill="D9D9D9"/>
            <w:noWrap/>
            <w:vAlign w:val="center"/>
            <w:hideMark/>
          </w:tcPr>
          <w:p w:rsidR="00EF675F" w:rsidRPr="0009615E" w:rsidRDefault="00EF675F" w:rsidP="00B74006">
            <w:pPr>
              <w:spacing w:after="0" w:line="360" w:lineRule="auto"/>
              <w:jc w:val="center"/>
              <w:rPr>
                <w:rFonts w:ascii="Times New Roman" w:eastAsia="Times New Roman" w:hAnsi="Times New Roman" w:cs="Times New Roman"/>
                <w:b/>
                <w:i/>
                <w:iCs/>
                <w:color w:val="000000"/>
                <w:sz w:val="24"/>
                <w:szCs w:val="24"/>
              </w:rPr>
            </w:pPr>
            <w:r w:rsidRPr="0009615E">
              <w:rPr>
                <w:rFonts w:ascii="Times New Roman" w:eastAsia="Times New Roman" w:hAnsi="Times New Roman" w:cs="Times New Roman"/>
                <w:b/>
                <w:i/>
                <w:iCs/>
                <w:color w:val="000000"/>
                <w:sz w:val="24"/>
                <w:szCs w:val="24"/>
              </w:rPr>
              <w:t>231</w:t>
            </w:r>
          </w:p>
        </w:tc>
        <w:tc>
          <w:tcPr>
            <w:tcW w:w="960" w:type="dxa"/>
            <w:tcBorders>
              <w:top w:val="nil"/>
              <w:left w:val="nil"/>
              <w:bottom w:val="single" w:sz="4" w:space="0" w:color="auto"/>
              <w:right w:val="single" w:sz="4" w:space="0" w:color="auto"/>
            </w:tcBorders>
            <w:shd w:val="clear" w:color="000000" w:fill="D9D9D9"/>
            <w:noWrap/>
            <w:vAlign w:val="center"/>
            <w:hideMark/>
          </w:tcPr>
          <w:p w:rsidR="00EF675F" w:rsidRPr="0009615E" w:rsidRDefault="00EF675F" w:rsidP="00B74006">
            <w:pPr>
              <w:spacing w:after="0" w:line="360" w:lineRule="auto"/>
              <w:jc w:val="center"/>
              <w:rPr>
                <w:rFonts w:ascii="Times New Roman" w:eastAsia="Times New Roman" w:hAnsi="Times New Roman" w:cs="Times New Roman"/>
                <w:b/>
                <w:i/>
                <w:iCs/>
                <w:color w:val="000000"/>
                <w:sz w:val="24"/>
                <w:szCs w:val="24"/>
              </w:rPr>
            </w:pPr>
          </w:p>
        </w:tc>
        <w:tc>
          <w:tcPr>
            <w:tcW w:w="960" w:type="dxa"/>
            <w:tcBorders>
              <w:top w:val="nil"/>
              <w:left w:val="nil"/>
              <w:bottom w:val="single" w:sz="4" w:space="0" w:color="auto"/>
              <w:right w:val="single" w:sz="4" w:space="0" w:color="auto"/>
            </w:tcBorders>
            <w:shd w:val="clear" w:color="000000" w:fill="D9D9D9"/>
            <w:noWrap/>
            <w:vAlign w:val="center"/>
            <w:hideMark/>
          </w:tcPr>
          <w:p w:rsidR="00EF675F" w:rsidRPr="0009615E" w:rsidRDefault="00EF675F" w:rsidP="00B74006">
            <w:pPr>
              <w:spacing w:after="0" w:line="360" w:lineRule="auto"/>
              <w:jc w:val="center"/>
              <w:rPr>
                <w:rFonts w:ascii="Times New Roman" w:eastAsia="Times New Roman" w:hAnsi="Times New Roman" w:cs="Times New Roman"/>
                <w:b/>
                <w:i/>
                <w:iCs/>
                <w:color w:val="000000"/>
                <w:sz w:val="24"/>
                <w:szCs w:val="24"/>
              </w:rPr>
            </w:pPr>
            <w:r w:rsidRPr="0009615E">
              <w:rPr>
                <w:rFonts w:ascii="Times New Roman" w:eastAsia="Times New Roman" w:hAnsi="Times New Roman" w:cs="Times New Roman"/>
                <w:b/>
                <w:i/>
                <w:iCs/>
                <w:color w:val="000000"/>
                <w:sz w:val="24"/>
                <w:szCs w:val="24"/>
              </w:rPr>
              <w:t>679.2</w:t>
            </w:r>
          </w:p>
        </w:tc>
        <w:tc>
          <w:tcPr>
            <w:tcW w:w="960" w:type="dxa"/>
            <w:tcBorders>
              <w:top w:val="nil"/>
              <w:left w:val="nil"/>
              <w:bottom w:val="single" w:sz="4" w:space="0" w:color="auto"/>
              <w:right w:val="single" w:sz="4" w:space="0" w:color="auto"/>
            </w:tcBorders>
            <w:shd w:val="clear" w:color="000000" w:fill="D9D9D9"/>
            <w:noWrap/>
            <w:vAlign w:val="center"/>
            <w:hideMark/>
          </w:tcPr>
          <w:p w:rsidR="00EF675F" w:rsidRPr="0009615E" w:rsidRDefault="00EF675F" w:rsidP="00B74006">
            <w:pPr>
              <w:spacing w:after="0" w:line="360" w:lineRule="auto"/>
              <w:jc w:val="center"/>
              <w:rPr>
                <w:rFonts w:ascii="Times New Roman" w:eastAsia="Times New Roman" w:hAnsi="Times New Roman" w:cs="Times New Roman"/>
                <w:b/>
                <w:i/>
                <w:iCs/>
                <w:color w:val="000000"/>
                <w:sz w:val="24"/>
                <w:szCs w:val="24"/>
              </w:rPr>
            </w:pPr>
            <w:r w:rsidRPr="0009615E">
              <w:rPr>
                <w:rFonts w:ascii="Times New Roman" w:eastAsia="Times New Roman" w:hAnsi="Times New Roman" w:cs="Times New Roman"/>
                <w:b/>
                <w:i/>
                <w:iCs/>
                <w:color w:val="000000"/>
                <w:sz w:val="24"/>
                <w:szCs w:val="24"/>
              </w:rPr>
              <w:t>294</w:t>
            </w:r>
          </w:p>
        </w:tc>
        <w:tc>
          <w:tcPr>
            <w:tcW w:w="960" w:type="dxa"/>
            <w:tcBorders>
              <w:top w:val="nil"/>
              <w:left w:val="nil"/>
              <w:bottom w:val="single" w:sz="4" w:space="0" w:color="auto"/>
              <w:right w:val="single" w:sz="4" w:space="0" w:color="auto"/>
            </w:tcBorders>
            <w:shd w:val="clear" w:color="000000" w:fill="D9D9D9"/>
            <w:noWrap/>
            <w:vAlign w:val="center"/>
            <w:hideMark/>
          </w:tcPr>
          <w:p w:rsidR="00EF675F" w:rsidRPr="0009615E" w:rsidRDefault="00EF675F" w:rsidP="00B74006">
            <w:pPr>
              <w:spacing w:after="0" w:line="360" w:lineRule="auto"/>
              <w:jc w:val="center"/>
              <w:rPr>
                <w:rFonts w:ascii="Times New Roman" w:eastAsia="Times New Roman" w:hAnsi="Times New Roman" w:cs="Times New Roman"/>
                <w:b/>
                <w:i/>
                <w:iCs/>
                <w:color w:val="000000"/>
                <w:sz w:val="24"/>
                <w:szCs w:val="24"/>
              </w:rPr>
            </w:pPr>
          </w:p>
        </w:tc>
        <w:tc>
          <w:tcPr>
            <w:tcW w:w="960" w:type="dxa"/>
            <w:tcBorders>
              <w:top w:val="nil"/>
              <w:left w:val="nil"/>
              <w:bottom w:val="single" w:sz="4" w:space="0" w:color="auto"/>
              <w:right w:val="single" w:sz="4" w:space="0" w:color="auto"/>
            </w:tcBorders>
            <w:shd w:val="clear" w:color="000000" w:fill="D9D9D9"/>
            <w:noWrap/>
            <w:vAlign w:val="center"/>
            <w:hideMark/>
          </w:tcPr>
          <w:p w:rsidR="00EF675F" w:rsidRPr="0009615E" w:rsidRDefault="00EF675F" w:rsidP="00B74006">
            <w:pPr>
              <w:spacing w:after="0" w:line="360" w:lineRule="auto"/>
              <w:jc w:val="center"/>
              <w:rPr>
                <w:rFonts w:ascii="Times New Roman" w:eastAsia="Times New Roman" w:hAnsi="Times New Roman" w:cs="Times New Roman"/>
                <w:b/>
                <w:i/>
                <w:iCs/>
                <w:color w:val="000000"/>
                <w:sz w:val="24"/>
                <w:szCs w:val="24"/>
              </w:rPr>
            </w:pPr>
            <w:r w:rsidRPr="0009615E">
              <w:rPr>
                <w:rFonts w:ascii="Times New Roman" w:eastAsia="Times New Roman" w:hAnsi="Times New Roman" w:cs="Times New Roman"/>
                <w:b/>
                <w:i/>
                <w:iCs/>
                <w:color w:val="000000"/>
                <w:sz w:val="24"/>
                <w:szCs w:val="24"/>
              </w:rPr>
              <w:t>523.3</w:t>
            </w:r>
          </w:p>
        </w:tc>
      </w:tr>
    </w:tbl>
    <w:p w:rsidR="00EF675F" w:rsidRPr="0009615E" w:rsidRDefault="00EF675F" w:rsidP="00B74006">
      <w:pPr>
        <w:spacing w:after="0" w:line="360" w:lineRule="auto"/>
        <w:jc w:val="both"/>
        <w:rPr>
          <w:rFonts w:ascii="Times New Roman" w:hAnsi="Times New Roman" w:cs="Times New Roman"/>
          <w:sz w:val="24"/>
          <w:szCs w:val="24"/>
        </w:rPr>
      </w:pPr>
    </w:p>
    <w:p w:rsidR="00EF675F" w:rsidRPr="0009615E" w:rsidRDefault="00EF675F" w:rsidP="00B74006">
      <w:pPr>
        <w:spacing w:after="0" w:line="360" w:lineRule="auto"/>
        <w:jc w:val="both"/>
        <w:rPr>
          <w:rFonts w:ascii="Times New Roman" w:hAnsi="Times New Roman" w:cs="Times New Roman"/>
          <w:sz w:val="24"/>
          <w:szCs w:val="24"/>
        </w:rPr>
      </w:pPr>
    </w:p>
    <w:p w:rsidR="00EF675F" w:rsidRPr="0009615E" w:rsidRDefault="00EF675F" w:rsidP="00B74006">
      <w:pPr>
        <w:spacing w:after="0" w:line="360" w:lineRule="auto"/>
        <w:jc w:val="both"/>
        <w:rPr>
          <w:rFonts w:ascii="Times New Roman" w:hAnsi="Times New Roman" w:cs="Times New Roman"/>
          <w:sz w:val="24"/>
          <w:szCs w:val="24"/>
        </w:rPr>
      </w:pPr>
      <w:r w:rsidRPr="0009615E">
        <w:rPr>
          <w:rFonts w:ascii="Times New Roman" w:hAnsi="Times New Roman" w:cs="Times New Roman"/>
          <w:sz w:val="24"/>
          <w:szCs w:val="24"/>
        </w:rPr>
        <w:t>Llogaritja e diferencave nga ndryshimi i kursit të këmbimit të monedhave</w:t>
      </w:r>
    </w:p>
    <w:tbl>
      <w:tblPr>
        <w:tblStyle w:val="TableGrid"/>
        <w:tblW w:w="0" w:type="auto"/>
        <w:tblLook w:val="04A0" w:firstRow="1" w:lastRow="0" w:firstColumn="1" w:lastColumn="0" w:noHBand="0" w:noVBand="1"/>
      </w:tblPr>
      <w:tblGrid>
        <w:gridCol w:w="4945"/>
        <w:gridCol w:w="1288"/>
        <w:gridCol w:w="1232"/>
      </w:tblGrid>
      <w:tr w:rsidR="00EF675F" w:rsidRPr="0009615E" w:rsidTr="00EF675F">
        <w:tc>
          <w:tcPr>
            <w:tcW w:w="4945" w:type="dxa"/>
            <w:vAlign w:val="center"/>
          </w:tcPr>
          <w:p w:rsidR="00EF675F" w:rsidRPr="0009615E" w:rsidRDefault="00EF675F" w:rsidP="00B74006">
            <w:pPr>
              <w:spacing w:line="360" w:lineRule="auto"/>
              <w:jc w:val="both"/>
              <w:rPr>
                <w:rFonts w:ascii="Times New Roman" w:hAnsi="Times New Roman" w:cs="Times New Roman"/>
                <w:b/>
                <w:sz w:val="24"/>
                <w:szCs w:val="24"/>
              </w:rPr>
            </w:pPr>
            <w:r w:rsidRPr="0009615E">
              <w:rPr>
                <w:rFonts w:ascii="Times New Roman" w:hAnsi="Times New Roman" w:cs="Times New Roman"/>
                <w:b/>
                <w:sz w:val="24"/>
                <w:szCs w:val="24"/>
              </w:rPr>
              <w:t>Përshkrimi</w:t>
            </w:r>
          </w:p>
        </w:tc>
        <w:tc>
          <w:tcPr>
            <w:tcW w:w="1288" w:type="dxa"/>
            <w:vAlign w:val="center"/>
          </w:tcPr>
          <w:p w:rsidR="00EF675F" w:rsidRPr="0009615E" w:rsidRDefault="00EF675F" w:rsidP="00B74006">
            <w:pPr>
              <w:spacing w:line="360" w:lineRule="auto"/>
              <w:jc w:val="center"/>
              <w:rPr>
                <w:rFonts w:ascii="Times New Roman" w:hAnsi="Times New Roman" w:cs="Times New Roman"/>
                <w:b/>
                <w:sz w:val="24"/>
                <w:szCs w:val="24"/>
              </w:rPr>
            </w:pPr>
            <w:r w:rsidRPr="0009615E">
              <w:rPr>
                <w:rFonts w:ascii="Times New Roman" w:hAnsi="Times New Roman" w:cs="Times New Roman"/>
                <w:b/>
                <w:sz w:val="24"/>
                <w:szCs w:val="24"/>
              </w:rPr>
              <w:t>20X1</w:t>
            </w:r>
          </w:p>
        </w:tc>
        <w:tc>
          <w:tcPr>
            <w:tcW w:w="1232" w:type="dxa"/>
            <w:vAlign w:val="center"/>
          </w:tcPr>
          <w:p w:rsidR="00EF675F" w:rsidRPr="0009615E" w:rsidRDefault="00EF675F" w:rsidP="00B74006">
            <w:pPr>
              <w:spacing w:line="360" w:lineRule="auto"/>
              <w:jc w:val="center"/>
              <w:rPr>
                <w:rFonts w:ascii="Times New Roman" w:hAnsi="Times New Roman" w:cs="Times New Roman"/>
                <w:b/>
                <w:sz w:val="24"/>
                <w:szCs w:val="24"/>
              </w:rPr>
            </w:pPr>
            <w:r w:rsidRPr="0009615E">
              <w:rPr>
                <w:rFonts w:ascii="Times New Roman" w:hAnsi="Times New Roman" w:cs="Times New Roman"/>
                <w:b/>
                <w:sz w:val="24"/>
                <w:szCs w:val="24"/>
              </w:rPr>
              <w:t>20X0</w:t>
            </w:r>
          </w:p>
        </w:tc>
      </w:tr>
      <w:tr w:rsidR="00EF675F" w:rsidRPr="0009615E" w:rsidTr="00EF675F">
        <w:tc>
          <w:tcPr>
            <w:tcW w:w="4945" w:type="dxa"/>
            <w:vAlign w:val="center"/>
          </w:tcPr>
          <w:p w:rsidR="00EF675F" w:rsidRPr="0009615E" w:rsidRDefault="00EF675F" w:rsidP="00B74006">
            <w:pPr>
              <w:spacing w:line="360" w:lineRule="auto"/>
              <w:jc w:val="both"/>
              <w:rPr>
                <w:rFonts w:ascii="Times New Roman" w:hAnsi="Times New Roman" w:cs="Times New Roman"/>
                <w:sz w:val="24"/>
                <w:szCs w:val="24"/>
              </w:rPr>
            </w:pPr>
          </w:p>
        </w:tc>
        <w:tc>
          <w:tcPr>
            <w:tcW w:w="1288" w:type="dxa"/>
            <w:vAlign w:val="center"/>
          </w:tcPr>
          <w:p w:rsidR="00EF675F" w:rsidRPr="0009615E" w:rsidRDefault="00EF675F" w:rsidP="00B74006">
            <w:pPr>
              <w:spacing w:line="360" w:lineRule="auto"/>
              <w:jc w:val="center"/>
              <w:rPr>
                <w:rFonts w:ascii="Times New Roman" w:hAnsi="Times New Roman" w:cs="Times New Roman"/>
                <w:i/>
                <w:sz w:val="24"/>
                <w:szCs w:val="24"/>
              </w:rPr>
            </w:pPr>
            <w:r w:rsidRPr="0009615E">
              <w:rPr>
                <w:rFonts w:ascii="Times New Roman" w:hAnsi="Times New Roman" w:cs="Times New Roman"/>
                <w:i/>
                <w:sz w:val="24"/>
                <w:szCs w:val="24"/>
              </w:rPr>
              <w:t>Euro</w:t>
            </w:r>
          </w:p>
        </w:tc>
        <w:tc>
          <w:tcPr>
            <w:tcW w:w="1232" w:type="dxa"/>
            <w:vAlign w:val="center"/>
          </w:tcPr>
          <w:p w:rsidR="00EF675F" w:rsidRPr="0009615E" w:rsidRDefault="00EF675F" w:rsidP="00B74006">
            <w:pPr>
              <w:spacing w:line="360" w:lineRule="auto"/>
              <w:jc w:val="center"/>
              <w:rPr>
                <w:rFonts w:ascii="Times New Roman" w:hAnsi="Times New Roman" w:cs="Times New Roman"/>
                <w:i/>
                <w:sz w:val="24"/>
                <w:szCs w:val="24"/>
              </w:rPr>
            </w:pPr>
            <w:r w:rsidRPr="0009615E">
              <w:rPr>
                <w:rFonts w:ascii="Times New Roman" w:hAnsi="Times New Roman" w:cs="Times New Roman"/>
                <w:i/>
                <w:sz w:val="24"/>
                <w:szCs w:val="24"/>
              </w:rPr>
              <w:t>Euro</w:t>
            </w:r>
          </w:p>
        </w:tc>
      </w:tr>
      <w:tr w:rsidR="00EF675F" w:rsidRPr="0009615E" w:rsidTr="00EF675F">
        <w:tc>
          <w:tcPr>
            <w:tcW w:w="4945" w:type="dxa"/>
            <w:vAlign w:val="center"/>
          </w:tcPr>
          <w:p w:rsidR="00EF675F" w:rsidRPr="0009615E" w:rsidRDefault="00EF675F" w:rsidP="00B74006">
            <w:pPr>
              <w:spacing w:line="360" w:lineRule="auto"/>
              <w:jc w:val="both"/>
              <w:rPr>
                <w:rFonts w:ascii="Times New Roman" w:hAnsi="Times New Roman" w:cs="Times New Roman"/>
                <w:i/>
                <w:sz w:val="24"/>
                <w:szCs w:val="24"/>
              </w:rPr>
            </w:pPr>
            <w:r w:rsidRPr="0009615E">
              <w:rPr>
                <w:rFonts w:ascii="Times New Roman" w:hAnsi="Times New Roman" w:cs="Times New Roman"/>
                <w:i/>
                <w:sz w:val="24"/>
                <w:szCs w:val="24"/>
              </w:rPr>
              <w:t>Ripërkthimi i vlerës së aktiveve neto nga kursi në çelje në kursin në mbyllje të pasqyrave</w:t>
            </w:r>
          </w:p>
        </w:tc>
        <w:tc>
          <w:tcPr>
            <w:tcW w:w="1288" w:type="dxa"/>
            <w:vAlign w:val="center"/>
          </w:tcPr>
          <w:p w:rsidR="00EF675F" w:rsidRPr="0009615E" w:rsidRDefault="00EF675F" w:rsidP="00B74006">
            <w:pPr>
              <w:spacing w:line="360" w:lineRule="auto"/>
              <w:jc w:val="center"/>
              <w:rPr>
                <w:rFonts w:ascii="Times New Roman" w:hAnsi="Times New Roman" w:cs="Times New Roman"/>
                <w:sz w:val="24"/>
                <w:szCs w:val="24"/>
              </w:rPr>
            </w:pPr>
          </w:p>
        </w:tc>
        <w:tc>
          <w:tcPr>
            <w:tcW w:w="1232" w:type="dxa"/>
            <w:vAlign w:val="center"/>
          </w:tcPr>
          <w:p w:rsidR="00EF675F" w:rsidRPr="0009615E" w:rsidRDefault="00EF675F" w:rsidP="00B74006">
            <w:pPr>
              <w:spacing w:line="360" w:lineRule="auto"/>
              <w:jc w:val="center"/>
              <w:rPr>
                <w:rFonts w:ascii="Times New Roman" w:hAnsi="Times New Roman" w:cs="Times New Roman"/>
                <w:sz w:val="24"/>
                <w:szCs w:val="24"/>
              </w:rPr>
            </w:pPr>
          </w:p>
        </w:tc>
      </w:tr>
      <w:tr w:rsidR="00EF675F" w:rsidRPr="0009615E" w:rsidTr="00EF675F">
        <w:tc>
          <w:tcPr>
            <w:tcW w:w="4945" w:type="dxa"/>
            <w:vAlign w:val="center"/>
          </w:tcPr>
          <w:p w:rsidR="00EF675F" w:rsidRPr="0009615E" w:rsidRDefault="00EF675F" w:rsidP="00B74006">
            <w:pPr>
              <w:spacing w:line="360" w:lineRule="auto"/>
              <w:jc w:val="both"/>
              <w:rPr>
                <w:rFonts w:ascii="Times New Roman" w:hAnsi="Times New Roman" w:cs="Times New Roman"/>
                <w:sz w:val="24"/>
                <w:szCs w:val="24"/>
              </w:rPr>
            </w:pPr>
            <w:r w:rsidRPr="0009615E">
              <w:rPr>
                <w:rFonts w:ascii="Times New Roman" w:hAnsi="Times New Roman" w:cs="Times New Roman"/>
                <w:sz w:val="24"/>
                <w:szCs w:val="24"/>
              </w:rPr>
              <w:t>Aktivet neto në çelje të përkthyera me kursin e çeljes</w:t>
            </w:r>
          </w:p>
        </w:tc>
        <w:tc>
          <w:tcPr>
            <w:tcW w:w="1288" w:type="dxa"/>
            <w:vAlign w:val="center"/>
          </w:tcPr>
          <w:p w:rsidR="00EF675F" w:rsidRPr="0009615E" w:rsidRDefault="00EF675F" w:rsidP="00B74006">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2,523.3</w:t>
            </w:r>
          </w:p>
        </w:tc>
        <w:tc>
          <w:tcPr>
            <w:tcW w:w="1232" w:type="dxa"/>
            <w:vAlign w:val="center"/>
          </w:tcPr>
          <w:p w:rsidR="00EF675F" w:rsidRPr="0009615E" w:rsidRDefault="00EF675F" w:rsidP="00B74006">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2,000</w:t>
            </w:r>
          </w:p>
        </w:tc>
      </w:tr>
      <w:tr w:rsidR="00EF675F" w:rsidRPr="0009615E" w:rsidTr="00EF675F">
        <w:tc>
          <w:tcPr>
            <w:tcW w:w="4945" w:type="dxa"/>
            <w:vAlign w:val="center"/>
          </w:tcPr>
          <w:p w:rsidR="00EF675F" w:rsidRPr="0009615E" w:rsidRDefault="00EF675F" w:rsidP="00B74006">
            <w:pPr>
              <w:spacing w:line="360" w:lineRule="auto"/>
              <w:jc w:val="both"/>
              <w:rPr>
                <w:rFonts w:ascii="Times New Roman" w:hAnsi="Times New Roman" w:cs="Times New Roman"/>
                <w:sz w:val="24"/>
                <w:szCs w:val="24"/>
              </w:rPr>
            </w:pPr>
            <w:r w:rsidRPr="0009615E">
              <w:rPr>
                <w:rFonts w:ascii="Times New Roman" w:hAnsi="Times New Roman" w:cs="Times New Roman"/>
                <w:sz w:val="24"/>
                <w:szCs w:val="24"/>
              </w:rPr>
              <w:t>Aktivet neto në çelje të përkthyera me kursin e mbylljes</w:t>
            </w:r>
          </w:p>
        </w:tc>
        <w:tc>
          <w:tcPr>
            <w:tcW w:w="1288" w:type="dxa"/>
            <w:vAlign w:val="center"/>
          </w:tcPr>
          <w:p w:rsidR="00EF675F" w:rsidRPr="0009615E" w:rsidRDefault="00EF675F" w:rsidP="00B74006">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2,717.4</w:t>
            </w:r>
          </w:p>
        </w:tc>
        <w:tc>
          <w:tcPr>
            <w:tcW w:w="1232" w:type="dxa"/>
            <w:vAlign w:val="center"/>
          </w:tcPr>
          <w:p w:rsidR="00EF675F" w:rsidRPr="0009615E" w:rsidRDefault="00EF675F" w:rsidP="00B74006">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1,950</w:t>
            </w:r>
          </w:p>
        </w:tc>
      </w:tr>
      <w:tr w:rsidR="00EF675F" w:rsidRPr="0009615E" w:rsidTr="00EF675F">
        <w:tc>
          <w:tcPr>
            <w:tcW w:w="4945" w:type="dxa"/>
            <w:vAlign w:val="center"/>
          </w:tcPr>
          <w:p w:rsidR="00EF675F" w:rsidRPr="0009615E" w:rsidRDefault="00EF675F" w:rsidP="00B74006">
            <w:pPr>
              <w:spacing w:line="360" w:lineRule="auto"/>
              <w:jc w:val="both"/>
              <w:rPr>
                <w:rFonts w:ascii="Times New Roman" w:hAnsi="Times New Roman" w:cs="Times New Roman"/>
                <w:sz w:val="24"/>
                <w:szCs w:val="24"/>
              </w:rPr>
            </w:pPr>
            <w:r w:rsidRPr="0009615E">
              <w:rPr>
                <w:rFonts w:ascii="Times New Roman" w:hAnsi="Times New Roman" w:cs="Times New Roman"/>
                <w:sz w:val="24"/>
                <w:szCs w:val="24"/>
              </w:rPr>
              <w:t>Diferenca</w:t>
            </w:r>
          </w:p>
        </w:tc>
        <w:tc>
          <w:tcPr>
            <w:tcW w:w="1288" w:type="dxa"/>
            <w:vAlign w:val="center"/>
          </w:tcPr>
          <w:p w:rsidR="00EF675F" w:rsidRPr="0009615E" w:rsidRDefault="00EF675F" w:rsidP="00B74006">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(194.1)</w:t>
            </w:r>
          </w:p>
        </w:tc>
        <w:tc>
          <w:tcPr>
            <w:tcW w:w="1232" w:type="dxa"/>
            <w:vAlign w:val="center"/>
          </w:tcPr>
          <w:p w:rsidR="00EF675F" w:rsidRPr="0009615E" w:rsidRDefault="00EF675F" w:rsidP="00B74006">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50</w:t>
            </w:r>
          </w:p>
        </w:tc>
      </w:tr>
      <w:tr w:rsidR="00EF675F" w:rsidRPr="0009615E" w:rsidTr="00EF675F">
        <w:tc>
          <w:tcPr>
            <w:tcW w:w="4945" w:type="dxa"/>
            <w:vAlign w:val="center"/>
          </w:tcPr>
          <w:p w:rsidR="00EF675F" w:rsidRPr="0009615E" w:rsidRDefault="00EF675F" w:rsidP="00B74006">
            <w:pPr>
              <w:spacing w:line="360" w:lineRule="auto"/>
              <w:jc w:val="both"/>
              <w:rPr>
                <w:rFonts w:ascii="Times New Roman" w:hAnsi="Times New Roman" w:cs="Times New Roman"/>
                <w:sz w:val="24"/>
                <w:szCs w:val="24"/>
              </w:rPr>
            </w:pPr>
          </w:p>
        </w:tc>
        <w:tc>
          <w:tcPr>
            <w:tcW w:w="1288" w:type="dxa"/>
            <w:vAlign w:val="center"/>
          </w:tcPr>
          <w:p w:rsidR="00EF675F" w:rsidRPr="0009615E" w:rsidRDefault="00EF675F" w:rsidP="00B74006">
            <w:pPr>
              <w:spacing w:line="360" w:lineRule="auto"/>
              <w:jc w:val="center"/>
              <w:rPr>
                <w:rFonts w:ascii="Times New Roman" w:hAnsi="Times New Roman" w:cs="Times New Roman"/>
                <w:sz w:val="24"/>
                <w:szCs w:val="24"/>
              </w:rPr>
            </w:pPr>
          </w:p>
        </w:tc>
        <w:tc>
          <w:tcPr>
            <w:tcW w:w="1232" w:type="dxa"/>
            <w:vAlign w:val="center"/>
          </w:tcPr>
          <w:p w:rsidR="00EF675F" w:rsidRPr="0009615E" w:rsidRDefault="00EF675F" w:rsidP="00B74006">
            <w:pPr>
              <w:spacing w:line="360" w:lineRule="auto"/>
              <w:jc w:val="center"/>
              <w:rPr>
                <w:rFonts w:ascii="Times New Roman" w:hAnsi="Times New Roman" w:cs="Times New Roman"/>
                <w:sz w:val="24"/>
                <w:szCs w:val="24"/>
              </w:rPr>
            </w:pPr>
          </w:p>
        </w:tc>
      </w:tr>
      <w:tr w:rsidR="00EF675F" w:rsidRPr="0009615E" w:rsidTr="00EF675F">
        <w:tc>
          <w:tcPr>
            <w:tcW w:w="4945" w:type="dxa"/>
            <w:vAlign w:val="center"/>
          </w:tcPr>
          <w:p w:rsidR="00EF675F" w:rsidRPr="0009615E" w:rsidRDefault="00EF675F" w:rsidP="00B74006">
            <w:pPr>
              <w:spacing w:line="360" w:lineRule="auto"/>
              <w:jc w:val="both"/>
              <w:rPr>
                <w:rFonts w:ascii="Times New Roman" w:hAnsi="Times New Roman" w:cs="Times New Roman"/>
                <w:sz w:val="24"/>
                <w:szCs w:val="24"/>
              </w:rPr>
            </w:pPr>
            <w:r w:rsidRPr="0009615E">
              <w:rPr>
                <w:rFonts w:ascii="Times New Roman" w:hAnsi="Times New Roman" w:cs="Times New Roman"/>
                <w:sz w:val="24"/>
                <w:szCs w:val="24"/>
              </w:rPr>
              <w:t>Ripërkthimi i fitimit nga kursi mesatar në kursin e mbylljes</w:t>
            </w:r>
          </w:p>
        </w:tc>
        <w:tc>
          <w:tcPr>
            <w:tcW w:w="1288" w:type="dxa"/>
            <w:vAlign w:val="center"/>
          </w:tcPr>
          <w:p w:rsidR="00EF675F" w:rsidRPr="0009615E" w:rsidRDefault="00EF675F" w:rsidP="00B74006">
            <w:pPr>
              <w:spacing w:line="360" w:lineRule="auto"/>
              <w:jc w:val="center"/>
              <w:rPr>
                <w:rFonts w:ascii="Times New Roman" w:hAnsi="Times New Roman" w:cs="Times New Roman"/>
                <w:sz w:val="24"/>
                <w:szCs w:val="24"/>
              </w:rPr>
            </w:pPr>
          </w:p>
        </w:tc>
        <w:tc>
          <w:tcPr>
            <w:tcW w:w="1232" w:type="dxa"/>
            <w:vAlign w:val="center"/>
          </w:tcPr>
          <w:p w:rsidR="00EF675F" w:rsidRPr="0009615E" w:rsidRDefault="00EF675F" w:rsidP="00B74006">
            <w:pPr>
              <w:spacing w:line="360" w:lineRule="auto"/>
              <w:jc w:val="center"/>
              <w:rPr>
                <w:rFonts w:ascii="Times New Roman" w:hAnsi="Times New Roman" w:cs="Times New Roman"/>
                <w:sz w:val="24"/>
                <w:szCs w:val="24"/>
              </w:rPr>
            </w:pPr>
          </w:p>
        </w:tc>
      </w:tr>
      <w:tr w:rsidR="00EF675F" w:rsidRPr="0009615E" w:rsidTr="00EF675F">
        <w:tc>
          <w:tcPr>
            <w:tcW w:w="4945" w:type="dxa"/>
            <w:vAlign w:val="center"/>
          </w:tcPr>
          <w:p w:rsidR="00EF675F" w:rsidRPr="0009615E" w:rsidRDefault="00EF675F" w:rsidP="00B74006">
            <w:pPr>
              <w:spacing w:line="360" w:lineRule="auto"/>
              <w:jc w:val="both"/>
              <w:rPr>
                <w:rFonts w:ascii="Times New Roman" w:hAnsi="Times New Roman" w:cs="Times New Roman"/>
                <w:sz w:val="24"/>
                <w:szCs w:val="24"/>
              </w:rPr>
            </w:pPr>
            <w:r w:rsidRPr="0009615E">
              <w:rPr>
                <w:rFonts w:ascii="Times New Roman" w:hAnsi="Times New Roman" w:cs="Times New Roman"/>
                <w:sz w:val="24"/>
                <w:szCs w:val="24"/>
              </w:rPr>
              <w:t>Fitimi i përkthyer me kursin mesatar</w:t>
            </w:r>
          </w:p>
        </w:tc>
        <w:tc>
          <w:tcPr>
            <w:tcW w:w="1288" w:type="dxa"/>
            <w:vAlign w:val="center"/>
          </w:tcPr>
          <w:p w:rsidR="00EF675F" w:rsidRPr="0009615E" w:rsidRDefault="00EF675F" w:rsidP="00B74006">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413.5</w:t>
            </w:r>
          </w:p>
        </w:tc>
        <w:tc>
          <w:tcPr>
            <w:tcW w:w="1232" w:type="dxa"/>
            <w:vAlign w:val="center"/>
          </w:tcPr>
          <w:p w:rsidR="00EF675F" w:rsidRPr="0009615E" w:rsidRDefault="00EF675F" w:rsidP="00B74006">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620.3</w:t>
            </w:r>
          </w:p>
        </w:tc>
      </w:tr>
      <w:tr w:rsidR="00EF675F" w:rsidRPr="0009615E" w:rsidTr="00EF675F">
        <w:tc>
          <w:tcPr>
            <w:tcW w:w="4945" w:type="dxa"/>
            <w:vAlign w:val="center"/>
          </w:tcPr>
          <w:p w:rsidR="00EF675F" w:rsidRPr="0009615E" w:rsidRDefault="00EF675F" w:rsidP="00B74006">
            <w:pPr>
              <w:spacing w:line="360" w:lineRule="auto"/>
              <w:jc w:val="both"/>
              <w:rPr>
                <w:rFonts w:ascii="Times New Roman" w:hAnsi="Times New Roman" w:cs="Times New Roman"/>
                <w:sz w:val="24"/>
                <w:szCs w:val="24"/>
              </w:rPr>
            </w:pPr>
            <w:r w:rsidRPr="0009615E">
              <w:rPr>
                <w:rFonts w:ascii="Times New Roman" w:hAnsi="Times New Roman" w:cs="Times New Roman"/>
                <w:sz w:val="24"/>
                <w:szCs w:val="24"/>
              </w:rPr>
              <w:t>Fitimi i përkthyer me kursin e mbylljes</w:t>
            </w:r>
          </w:p>
        </w:tc>
        <w:tc>
          <w:tcPr>
            <w:tcW w:w="1288" w:type="dxa"/>
            <w:vAlign w:val="center"/>
          </w:tcPr>
          <w:p w:rsidR="00EF675F" w:rsidRPr="0009615E" w:rsidRDefault="00EF675F" w:rsidP="00B74006">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485.1</w:t>
            </w:r>
          </w:p>
        </w:tc>
        <w:tc>
          <w:tcPr>
            <w:tcW w:w="1232" w:type="dxa"/>
            <w:vAlign w:val="center"/>
          </w:tcPr>
          <w:p w:rsidR="00EF675F" w:rsidRPr="0009615E" w:rsidRDefault="00EF675F" w:rsidP="00B74006">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573.3</w:t>
            </w:r>
          </w:p>
        </w:tc>
      </w:tr>
      <w:tr w:rsidR="00EF675F" w:rsidRPr="0009615E" w:rsidTr="00EF675F">
        <w:tc>
          <w:tcPr>
            <w:tcW w:w="4945" w:type="dxa"/>
            <w:vAlign w:val="center"/>
          </w:tcPr>
          <w:p w:rsidR="00EF675F" w:rsidRPr="0009615E" w:rsidRDefault="00EF675F" w:rsidP="00B74006">
            <w:pPr>
              <w:spacing w:line="360" w:lineRule="auto"/>
              <w:jc w:val="both"/>
              <w:rPr>
                <w:rFonts w:ascii="Times New Roman" w:hAnsi="Times New Roman" w:cs="Times New Roman"/>
                <w:sz w:val="24"/>
                <w:szCs w:val="24"/>
              </w:rPr>
            </w:pPr>
            <w:r w:rsidRPr="0009615E">
              <w:rPr>
                <w:rFonts w:ascii="Times New Roman" w:hAnsi="Times New Roman" w:cs="Times New Roman"/>
                <w:sz w:val="24"/>
                <w:szCs w:val="24"/>
              </w:rPr>
              <w:t>Diferenca</w:t>
            </w:r>
          </w:p>
        </w:tc>
        <w:tc>
          <w:tcPr>
            <w:tcW w:w="1288" w:type="dxa"/>
            <w:vAlign w:val="center"/>
          </w:tcPr>
          <w:p w:rsidR="00EF675F" w:rsidRPr="0009615E" w:rsidRDefault="00EF675F" w:rsidP="00B74006">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(71.6)</w:t>
            </w:r>
          </w:p>
        </w:tc>
        <w:tc>
          <w:tcPr>
            <w:tcW w:w="1232" w:type="dxa"/>
            <w:vAlign w:val="center"/>
          </w:tcPr>
          <w:p w:rsidR="00EF675F" w:rsidRPr="0009615E" w:rsidRDefault="00EF675F" w:rsidP="00B74006">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47</w:t>
            </w:r>
          </w:p>
        </w:tc>
      </w:tr>
      <w:tr w:rsidR="00EF675F" w:rsidRPr="0009615E" w:rsidTr="00EF675F">
        <w:tc>
          <w:tcPr>
            <w:tcW w:w="4945" w:type="dxa"/>
            <w:shd w:val="clear" w:color="auto" w:fill="BFBFBF" w:themeFill="background1" w:themeFillShade="BF"/>
            <w:vAlign w:val="center"/>
          </w:tcPr>
          <w:p w:rsidR="00EF675F" w:rsidRPr="0009615E" w:rsidRDefault="00EF675F" w:rsidP="00B74006">
            <w:pPr>
              <w:spacing w:line="360" w:lineRule="auto"/>
              <w:jc w:val="both"/>
              <w:rPr>
                <w:rFonts w:ascii="Times New Roman" w:hAnsi="Times New Roman" w:cs="Times New Roman"/>
                <w:sz w:val="24"/>
                <w:szCs w:val="24"/>
              </w:rPr>
            </w:pPr>
            <w:r w:rsidRPr="0009615E">
              <w:rPr>
                <w:rFonts w:ascii="Times New Roman" w:hAnsi="Times New Roman" w:cs="Times New Roman"/>
                <w:sz w:val="24"/>
                <w:szCs w:val="24"/>
              </w:rPr>
              <w:t>Totali i diferencave të ndryshimit të kurseve</w:t>
            </w:r>
          </w:p>
        </w:tc>
        <w:tc>
          <w:tcPr>
            <w:tcW w:w="1288" w:type="dxa"/>
            <w:shd w:val="clear" w:color="auto" w:fill="BFBFBF" w:themeFill="background1" w:themeFillShade="BF"/>
            <w:vAlign w:val="center"/>
          </w:tcPr>
          <w:p w:rsidR="00EF675F" w:rsidRPr="0009615E" w:rsidRDefault="00EF675F" w:rsidP="00B74006">
            <w:pPr>
              <w:spacing w:line="360" w:lineRule="auto"/>
              <w:jc w:val="center"/>
              <w:rPr>
                <w:rFonts w:ascii="Times New Roman" w:hAnsi="Times New Roman" w:cs="Times New Roman"/>
                <w:b/>
                <w:i/>
                <w:sz w:val="24"/>
                <w:szCs w:val="24"/>
              </w:rPr>
            </w:pPr>
            <w:r w:rsidRPr="0009615E">
              <w:rPr>
                <w:rFonts w:ascii="Times New Roman" w:hAnsi="Times New Roman" w:cs="Times New Roman"/>
                <w:b/>
                <w:i/>
                <w:sz w:val="24"/>
                <w:szCs w:val="24"/>
              </w:rPr>
              <w:t>(265.7)</w:t>
            </w:r>
          </w:p>
        </w:tc>
        <w:tc>
          <w:tcPr>
            <w:tcW w:w="1232" w:type="dxa"/>
            <w:shd w:val="clear" w:color="auto" w:fill="BFBFBF" w:themeFill="background1" w:themeFillShade="BF"/>
            <w:vAlign w:val="center"/>
          </w:tcPr>
          <w:p w:rsidR="00EF675F" w:rsidRPr="0009615E" w:rsidRDefault="00EF675F" w:rsidP="00B74006">
            <w:pPr>
              <w:spacing w:line="360" w:lineRule="auto"/>
              <w:jc w:val="center"/>
              <w:rPr>
                <w:rFonts w:ascii="Times New Roman" w:hAnsi="Times New Roman" w:cs="Times New Roman"/>
                <w:b/>
                <w:i/>
                <w:sz w:val="24"/>
                <w:szCs w:val="24"/>
              </w:rPr>
            </w:pPr>
            <w:r w:rsidRPr="0009615E">
              <w:rPr>
                <w:rFonts w:ascii="Times New Roman" w:hAnsi="Times New Roman" w:cs="Times New Roman"/>
                <w:b/>
                <w:i/>
                <w:sz w:val="24"/>
                <w:szCs w:val="24"/>
              </w:rPr>
              <w:t>97</w:t>
            </w:r>
          </w:p>
        </w:tc>
      </w:tr>
    </w:tbl>
    <w:p w:rsidR="00EF675F" w:rsidRPr="0009615E" w:rsidRDefault="00EF675F" w:rsidP="00B74006">
      <w:pPr>
        <w:spacing w:after="0" w:line="360" w:lineRule="auto"/>
        <w:jc w:val="both"/>
        <w:rPr>
          <w:rFonts w:ascii="Times New Roman" w:hAnsi="Times New Roman" w:cs="Times New Roman"/>
          <w:sz w:val="24"/>
          <w:szCs w:val="24"/>
        </w:rPr>
      </w:pPr>
    </w:p>
    <w:p w:rsidR="00EF675F" w:rsidRPr="0009615E" w:rsidRDefault="00EF675F" w:rsidP="00B74006">
      <w:pPr>
        <w:spacing w:after="0" w:line="360" w:lineRule="auto"/>
        <w:jc w:val="both"/>
        <w:rPr>
          <w:rFonts w:ascii="Times New Roman" w:hAnsi="Times New Roman" w:cs="Times New Roman"/>
          <w:sz w:val="24"/>
          <w:szCs w:val="24"/>
        </w:rPr>
      </w:pPr>
      <w:r w:rsidRPr="0009615E">
        <w:rPr>
          <w:rFonts w:ascii="Times New Roman" w:hAnsi="Times New Roman" w:cs="Times New Roman"/>
          <w:sz w:val="24"/>
          <w:szCs w:val="24"/>
        </w:rPr>
        <w:t>Përkthimi në monedhën e paraqitjes së pasqyrës së flukseve të mjeteve monetare</w:t>
      </w:r>
    </w:p>
    <w:tbl>
      <w:tblPr>
        <w:tblW w:w="9520" w:type="dxa"/>
        <w:tblInd w:w="-5" w:type="dxa"/>
        <w:tblLook w:val="04A0" w:firstRow="1" w:lastRow="0" w:firstColumn="1" w:lastColumn="0" w:noHBand="0" w:noVBand="1"/>
      </w:tblPr>
      <w:tblGrid>
        <w:gridCol w:w="3760"/>
        <w:gridCol w:w="960"/>
        <w:gridCol w:w="960"/>
        <w:gridCol w:w="960"/>
        <w:gridCol w:w="960"/>
        <w:gridCol w:w="960"/>
        <w:gridCol w:w="960"/>
      </w:tblGrid>
      <w:tr w:rsidR="00EF675F" w:rsidRPr="0009615E" w:rsidTr="00EF675F">
        <w:trPr>
          <w:trHeight w:val="300"/>
        </w:trPr>
        <w:tc>
          <w:tcPr>
            <w:tcW w:w="3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both"/>
              <w:rPr>
                <w:rFonts w:ascii="Times New Roman" w:eastAsia="Times New Roman" w:hAnsi="Times New Roman" w:cs="Times New Roman"/>
                <w:b/>
                <w:bCs/>
                <w:color w:val="000000"/>
                <w:sz w:val="24"/>
                <w:szCs w:val="24"/>
              </w:rPr>
            </w:pPr>
            <w:r w:rsidRPr="0009615E">
              <w:rPr>
                <w:rFonts w:ascii="Times New Roman" w:eastAsia="Times New Roman" w:hAnsi="Times New Roman" w:cs="Times New Roman"/>
                <w:b/>
                <w:bCs/>
                <w:color w:val="000000"/>
                <w:sz w:val="24"/>
                <w:szCs w:val="24"/>
              </w:rPr>
              <w:t>Përshkrimi i zërit</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b/>
                <w:bCs/>
                <w:color w:val="000000"/>
                <w:sz w:val="24"/>
                <w:szCs w:val="24"/>
              </w:rPr>
            </w:pPr>
            <w:r w:rsidRPr="0009615E">
              <w:rPr>
                <w:rFonts w:ascii="Times New Roman" w:eastAsia="Times New Roman" w:hAnsi="Times New Roman" w:cs="Times New Roman"/>
                <w:b/>
                <w:bCs/>
                <w:color w:val="000000"/>
                <w:sz w:val="24"/>
                <w:szCs w:val="24"/>
              </w:rPr>
              <w:t>Euro</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b/>
                <w:bCs/>
                <w:color w:val="000000"/>
                <w:sz w:val="24"/>
                <w:szCs w:val="24"/>
              </w:rPr>
            </w:pPr>
            <w:r w:rsidRPr="0009615E">
              <w:rPr>
                <w:rFonts w:ascii="Times New Roman" w:eastAsia="Times New Roman" w:hAnsi="Times New Roman" w:cs="Times New Roman"/>
                <w:b/>
                <w:bCs/>
                <w:color w:val="000000"/>
                <w:sz w:val="24"/>
                <w:szCs w:val="24"/>
              </w:rPr>
              <w:t>Kursi</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b/>
                <w:bCs/>
                <w:color w:val="000000"/>
                <w:sz w:val="24"/>
                <w:szCs w:val="24"/>
              </w:rPr>
            </w:pPr>
            <w:r w:rsidRPr="0009615E">
              <w:rPr>
                <w:rFonts w:ascii="Times New Roman" w:eastAsia="Times New Roman" w:hAnsi="Times New Roman" w:cs="Times New Roman"/>
                <w:b/>
                <w:bCs/>
                <w:color w:val="000000"/>
                <w:sz w:val="24"/>
                <w:szCs w:val="24"/>
              </w:rPr>
              <w:t>USD</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b/>
                <w:bCs/>
                <w:color w:val="000000"/>
                <w:sz w:val="24"/>
                <w:szCs w:val="24"/>
              </w:rPr>
            </w:pPr>
            <w:r w:rsidRPr="0009615E">
              <w:rPr>
                <w:rFonts w:ascii="Times New Roman" w:eastAsia="Times New Roman" w:hAnsi="Times New Roman" w:cs="Times New Roman"/>
                <w:b/>
                <w:bCs/>
                <w:color w:val="000000"/>
                <w:sz w:val="24"/>
                <w:szCs w:val="24"/>
              </w:rPr>
              <w:t>Euro</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b/>
                <w:bCs/>
                <w:color w:val="000000"/>
                <w:sz w:val="24"/>
                <w:szCs w:val="24"/>
              </w:rPr>
            </w:pPr>
            <w:r w:rsidRPr="0009615E">
              <w:rPr>
                <w:rFonts w:ascii="Times New Roman" w:eastAsia="Times New Roman" w:hAnsi="Times New Roman" w:cs="Times New Roman"/>
                <w:b/>
                <w:bCs/>
                <w:color w:val="000000"/>
                <w:sz w:val="24"/>
                <w:szCs w:val="24"/>
              </w:rPr>
              <w:t>Kursi</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b/>
                <w:bCs/>
                <w:color w:val="000000"/>
                <w:sz w:val="24"/>
                <w:szCs w:val="24"/>
              </w:rPr>
            </w:pPr>
            <w:r w:rsidRPr="0009615E">
              <w:rPr>
                <w:rFonts w:ascii="Times New Roman" w:eastAsia="Times New Roman" w:hAnsi="Times New Roman" w:cs="Times New Roman"/>
                <w:b/>
                <w:bCs/>
                <w:color w:val="000000"/>
                <w:sz w:val="24"/>
                <w:szCs w:val="24"/>
              </w:rPr>
              <w:t>USD</w:t>
            </w:r>
          </w:p>
        </w:tc>
      </w:tr>
      <w:tr w:rsidR="00EF675F" w:rsidRPr="0009615E" w:rsidTr="00EF675F">
        <w:trPr>
          <w:trHeight w:val="300"/>
        </w:trPr>
        <w:tc>
          <w:tcPr>
            <w:tcW w:w="3760" w:type="dxa"/>
            <w:vMerge/>
            <w:tcBorders>
              <w:top w:val="single" w:sz="4" w:space="0" w:color="auto"/>
              <w:left w:val="single" w:sz="4" w:space="0" w:color="auto"/>
              <w:bottom w:val="single" w:sz="4" w:space="0" w:color="auto"/>
              <w:right w:val="single" w:sz="4" w:space="0" w:color="auto"/>
            </w:tcBorders>
            <w:vAlign w:val="center"/>
            <w:hideMark/>
          </w:tcPr>
          <w:p w:rsidR="00EF675F" w:rsidRPr="0009615E" w:rsidRDefault="00EF675F" w:rsidP="00B74006">
            <w:pPr>
              <w:spacing w:after="0" w:line="360" w:lineRule="auto"/>
              <w:jc w:val="both"/>
              <w:rPr>
                <w:rFonts w:ascii="Times New Roman" w:eastAsia="Times New Roman" w:hAnsi="Times New Roman" w:cs="Times New Roman"/>
                <w:b/>
                <w:bCs/>
                <w:color w:val="000000"/>
                <w:sz w:val="24"/>
                <w:szCs w:val="24"/>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EF675F" w:rsidRPr="0009615E" w:rsidRDefault="00EF675F" w:rsidP="00B74006">
            <w:pPr>
              <w:spacing w:after="0" w:line="360" w:lineRule="auto"/>
              <w:jc w:val="center"/>
              <w:rPr>
                <w:rFonts w:ascii="Times New Roman" w:eastAsia="Times New Roman" w:hAnsi="Times New Roman" w:cs="Times New Roman"/>
                <w:b/>
                <w:b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b/>
                <w:bCs/>
                <w:color w:val="000000"/>
                <w:sz w:val="24"/>
                <w:szCs w:val="24"/>
              </w:rPr>
            </w:pPr>
            <w:r w:rsidRPr="0009615E">
              <w:rPr>
                <w:rFonts w:ascii="Times New Roman" w:eastAsia="Times New Roman" w:hAnsi="Times New Roman" w:cs="Times New Roman"/>
                <w:b/>
                <w:bCs/>
                <w:color w:val="000000"/>
                <w:sz w:val="24"/>
                <w:szCs w:val="24"/>
              </w:rPr>
              <w:t>20X1</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EF675F" w:rsidRPr="0009615E" w:rsidRDefault="00EF675F" w:rsidP="00B74006">
            <w:pPr>
              <w:spacing w:after="0" w:line="360" w:lineRule="auto"/>
              <w:jc w:val="center"/>
              <w:rPr>
                <w:rFonts w:ascii="Times New Roman" w:eastAsia="Times New Roman" w:hAnsi="Times New Roman" w:cs="Times New Roman"/>
                <w:b/>
                <w:bCs/>
                <w:color w:val="000000"/>
                <w:sz w:val="24"/>
                <w:szCs w:val="24"/>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EF675F" w:rsidRPr="0009615E" w:rsidRDefault="00EF675F" w:rsidP="00B74006">
            <w:pPr>
              <w:spacing w:after="0" w:line="360" w:lineRule="auto"/>
              <w:jc w:val="center"/>
              <w:rPr>
                <w:rFonts w:ascii="Times New Roman" w:eastAsia="Times New Roman" w:hAnsi="Times New Roman" w:cs="Times New Roman"/>
                <w:b/>
                <w:b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b/>
                <w:bCs/>
                <w:color w:val="000000"/>
                <w:sz w:val="24"/>
                <w:szCs w:val="24"/>
              </w:rPr>
            </w:pPr>
            <w:r w:rsidRPr="0009615E">
              <w:rPr>
                <w:rFonts w:ascii="Times New Roman" w:eastAsia="Times New Roman" w:hAnsi="Times New Roman" w:cs="Times New Roman"/>
                <w:b/>
                <w:bCs/>
                <w:color w:val="000000"/>
                <w:sz w:val="24"/>
                <w:szCs w:val="24"/>
              </w:rPr>
              <w:t>20X0</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EF675F" w:rsidRPr="0009615E" w:rsidRDefault="00EF675F" w:rsidP="00B74006">
            <w:pPr>
              <w:spacing w:after="0" w:line="360" w:lineRule="auto"/>
              <w:jc w:val="center"/>
              <w:rPr>
                <w:rFonts w:ascii="Times New Roman" w:eastAsia="Times New Roman" w:hAnsi="Times New Roman" w:cs="Times New Roman"/>
                <w:b/>
                <w:bCs/>
                <w:color w:val="000000"/>
                <w:sz w:val="24"/>
                <w:szCs w:val="24"/>
              </w:rPr>
            </w:pPr>
          </w:p>
        </w:tc>
      </w:tr>
      <w:tr w:rsidR="00EF675F" w:rsidRPr="0009615E" w:rsidTr="00EF675F">
        <w:trPr>
          <w:trHeight w:val="30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both"/>
              <w:rPr>
                <w:rFonts w:ascii="Times New Roman" w:eastAsia="Times New Roman" w:hAnsi="Times New Roman" w:cs="Times New Roman"/>
                <w:i/>
                <w:iCs/>
                <w:color w:val="000000"/>
                <w:sz w:val="24"/>
                <w:szCs w:val="24"/>
              </w:rPr>
            </w:pPr>
            <w:r w:rsidRPr="0009615E">
              <w:rPr>
                <w:rFonts w:ascii="Times New Roman" w:eastAsia="Times New Roman" w:hAnsi="Times New Roman" w:cs="Times New Roman"/>
                <w:i/>
                <w:iCs/>
                <w:color w:val="000000"/>
                <w:sz w:val="24"/>
                <w:szCs w:val="24"/>
              </w:rPr>
              <w:t>Fluksi nga aktivitetet e shfrytëzimit</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p>
        </w:tc>
      </w:tr>
      <w:tr w:rsidR="00EF675F" w:rsidRPr="0009615E" w:rsidTr="00EF675F">
        <w:trPr>
          <w:trHeight w:val="30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both"/>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Arkëtimet nga klientët</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600</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1.79</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1,074</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600</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2.11</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1,266</w:t>
            </w:r>
          </w:p>
        </w:tc>
      </w:tr>
      <w:tr w:rsidR="00EF675F" w:rsidRPr="0009615E" w:rsidTr="00EF675F">
        <w:trPr>
          <w:trHeight w:val="30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both"/>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Paguar furnitorëve dhe punonjësve</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(180)</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1.79</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(322.2)</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(500)</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2.11</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(1,055)</w:t>
            </w:r>
          </w:p>
        </w:tc>
      </w:tr>
      <w:tr w:rsidR="00EF675F" w:rsidRPr="0009615E" w:rsidTr="00EF675F">
        <w:trPr>
          <w:trHeight w:val="58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both"/>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MM të gjeneruara nga aktivitetet e shfrytëzimit</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420</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751.8</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100</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211</w:t>
            </w:r>
          </w:p>
        </w:tc>
      </w:tr>
      <w:tr w:rsidR="00EF675F" w:rsidRPr="0009615E" w:rsidTr="00EF675F">
        <w:trPr>
          <w:trHeight w:val="300"/>
        </w:trPr>
        <w:tc>
          <w:tcPr>
            <w:tcW w:w="3760" w:type="dxa"/>
            <w:tcBorders>
              <w:top w:val="nil"/>
              <w:left w:val="single" w:sz="4" w:space="0" w:color="auto"/>
              <w:bottom w:val="single" w:sz="4" w:space="0" w:color="auto"/>
              <w:right w:val="single" w:sz="4" w:space="0" w:color="auto"/>
            </w:tcBorders>
            <w:shd w:val="clear" w:color="000000" w:fill="FFFFFF"/>
            <w:vAlign w:val="center"/>
            <w:hideMark/>
          </w:tcPr>
          <w:p w:rsidR="00EF675F" w:rsidRPr="0009615E" w:rsidRDefault="00EF675F" w:rsidP="00B74006">
            <w:pPr>
              <w:spacing w:after="0" w:line="360" w:lineRule="auto"/>
              <w:jc w:val="both"/>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 xml:space="preserve">Tatim fitimi </w:t>
            </w:r>
            <w:r w:rsidR="00821862" w:rsidRPr="0009615E">
              <w:rPr>
                <w:rFonts w:ascii="Times New Roman" w:eastAsia="Times New Roman" w:hAnsi="Times New Roman" w:cs="Times New Roman"/>
                <w:color w:val="000000"/>
                <w:sz w:val="24"/>
                <w:szCs w:val="24"/>
              </w:rPr>
              <w:t>i</w:t>
            </w:r>
            <w:r w:rsidRPr="0009615E">
              <w:rPr>
                <w:rFonts w:ascii="Times New Roman" w:eastAsia="Times New Roman" w:hAnsi="Times New Roman" w:cs="Times New Roman"/>
                <w:color w:val="000000"/>
                <w:sz w:val="24"/>
                <w:szCs w:val="24"/>
              </w:rPr>
              <w:t xml:space="preserve"> paguar</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(126)</w:t>
            </w:r>
          </w:p>
        </w:tc>
        <w:tc>
          <w:tcPr>
            <w:tcW w:w="960" w:type="dxa"/>
            <w:tcBorders>
              <w:top w:val="nil"/>
              <w:left w:val="nil"/>
              <w:bottom w:val="single" w:sz="4" w:space="0" w:color="auto"/>
              <w:right w:val="single" w:sz="4" w:space="0" w:color="auto"/>
            </w:tcBorders>
            <w:shd w:val="clear" w:color="000000" w:fill="FFFFFF"/>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2.05</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(258.3)</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000000" w:fill="FFFFFF"/>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p>
        </w:tc>
      </w:tr>
      <w:tr w:rsidR="00EF675F" w:rsidRPr="0009615E" w:rsidTr="00EF675F">
        <w:trPr>
          <w:trHeight w:val="300"/>
        </w:trPr>
        <w:tc>
          <w:tcPr>
            <w:tcW w:w="3760" w:type="dxa"/>
            <w:tcBorders>
              <w:top w:val="nil"/>
              <w:left w:val="single" w:sz="4" w:space="0" w:color="auto"/>
              <w:bottom w:val="single" w:sz="4" w:space="0" w:color="auto"/>
              <w:right w:val="single" w:sz="4" w:space="0" w:color="auto"/>
            </w:tcBorders>
            <w:shd w:val="clear" w:color="000000" w:fill="D9D9D9"/>
            <w:vAlign w:val="center"/>
            <w:hideMark/>
          </w:tcPr>
          <w:p w:rsidR="00EF675F" w:rsidRPr="0009615E" w:rsidRDefault="00EF675F" w:rsidP="00B74006">
            <w:pPr>
              <w:spacing w:after="0" w:line="360" w:lineRule="auto"/>
              <w:jc w:val="both"/>
              <w:rPr>
                <w:rFonts w:ascii="Times New Roman" w:eastAsia="Times New Roman" w:hAnsi="Times New Roman" w:cs="Times New Roman"/>
                <w:b/>
                <w:bCs/>
                <w:i/>
                <w:iCs/>
                <w:color w:val="000000"/>
                <w:sz w:val="24"/>
                <w:szCs w:val="24"/>
              </w:rPr>
            </w:pPr>
            <w:r w:rsidRPr="0009615E">
              <w:rPr>
                <w:rFonts w:ascii="Times New Roman" w:eastAsia="Times New Roman" w:hAnsi="Times New Roman" w:cs="Times New Roman"/>
                <w:b/>
                <w:bCs/>
                <w:i/>
                <w:iCs/>
                <w:color w:val="000000"/>
                <w:sz w:val="24"/>
                <w:szCs w:val="24"/>
              </w:rPr>
              <w:t>MM neto nga aktivitetet e shfrytëzimit</w:t>
            </w:r>
          </w:p>
        </w:tc>
        <w:tc>
          <w:tcPr>
            <w:tcW w:w="960" w:type="dxa"/>
            <w:tcBorders>
              <w:top w:val="nil"/>
              <w:left w:val="nil"/>
              <w:bottom w:val="single" w:sz="4" w:space="0" w:color="auto"/>
              <w:right w:val="single" w:sz="4" w:space="0" w:color="auto"/>
            </w:tcBorders>
            <w:shd w:val="clear" w:color="000000" w:fill="D9D9D9"/>
            <w:vAlign w:val="center"/>
            <w:hideMark/>
          </w:tcPr>
          <w:p w:rsidR="00EF675F" w:rsidRPr="0009615E" w:rsidRDefault="00EF675F" w:rsidP="00B74006">
            <w:pPr>
              <w:spacing w:after="0" w:line="360" w:lineRule="auto"/>
              <w:jc w:val="center"/>
              <w:rPr>
                <w:rFonts w:ascii="Times New Roman" w:eastAsia="Times New Roman" w:hAnsi="Times New Roman" w:cs="Times New Roman"/>
                <w:b/>
                <w:bCs/>
                <w:i/>
                <w:iCs/>
                <w:color w:val="000000"/>
                <w:sz w:val="24"/>
                <w:szCs w:val="24"/>
              </w:rPr>
            </w:pPr>
            <w:r w:rsidRPr="0009615E">
              <w:rPr>
                <w:rFonts w:ascii="Times New Roman" w:eastAsia="Times New Roman" w:hAnsi="Times New Roman" w:cs="Times New Roman"/>
                <w:b/>
                <w:bCs/>
                <w:i/>
                <w:iCs/>
                <w:color w:val="000000"/>
                <w:sz w:val="24"/>
                <w:szCs w:val="24"/>
              </w:rPr>
              <w:t>294</w:t>
            </w:r>
          </w:p>
        </w:tc>
        <w:tc>
          <w:tcPr>
            <w:tcW w:w="960" w:type="dxa"/>
            <w:tcBorders>
              <w:top w:val="nil"/>
              <w:left w:val="nil"/>
              <w:bottom w:val="single" w:sz="4" w:space="0" w:color="auto"/>
              <w:right w:val="single" w:sz="4" w:space="0" w:color="auto"/>
            </w:tcBorders>
            <w:shd w:val="clear" w:color="000000" w:fill="D9D9D9"/>
            <w:vAlign w:val="center"/>
            <w:hideMark/>
          </w:tcPr>
          <w:p w:rsidR="00EF675F" w:rsidRPr="0009615E" w:rsidRDefault="00EF675F" w:rsidP="00B74006">
            <w:pPr>
              <w:spacing w:after="0" w:line="360" w:lineRule="auto"/>
              <w:jc w:val="center"/>
              <w:rPr>
                <w:rFonts w:ascii="Times New Roman" w:eastAsia="Times New Roman" w:hAnsi="Times New Roman" w:cs="Times New Roman"/>
                <w:b/>
                <w:bCs/>
                <w:i/>
                <w:iCs/>
                <w:color w:val="000000"/>
                <w:sz w:val="24"/>
                <w:szCs w:val="24"/>
              </w:rPr>
            </w:pPr>
          </w:p>
        </w:tc>
        <w:tc>
          <w:tcPr>
            <w:tcW w:w="960" w:type="dxa"/>
            <w:tcBorders>
              <w:top w:val="nil"/>
              <w:left w:val="nil"/>
              <w:bottom w:val="single" w:sz="4" w:space="0" w:color="auto"/>
              <w:right w:val="single" w:sz="4" w:space="0" w:color="auto"/>
            </w:tcBorders>
            <w:shd w:val="clear" w:color="000000" w:fill="D9D9D9"/>
            <w:vAlign w:val="center"/>
            <w:hideMark/>
          </w:tcPr>
          <w:p w:rsidR="00EF675F" w:rsidRPr="0009615E" w:rsidRDefault="00EF675F" w:rsidP="00B74006">
            <w:pPr>
              <w:spacing w:after="0" w:line="360" w:lineRule="auto"/>
              <w:jc w:val="center"/>
              <w:rPr>
                <w:rFonts w:ascii="Times New Roman" w:eastAsia="Times New Roman" w:hAnsi="Times New Roman" w:cs="Times New Roman"/>
                <w:b/>
                <w:bCs/>
                <w:i/>
                <w:iCs/>
                <w:color w:val="000000"/>
                <w:sz w:val="24"/>
                <w:szCs w:val="24"/>
              </w:rPr>
            </w:pPr>
            <w:r w:rsidRPr="0009615E">
              <w:rPr>
                <w:rFonts w:ascii="Times New Roman" w:eastAsia="Times New Roman" w:hAnsi="Times New Roman" w:cs="Times New Roman"/>
                <w:b/>
                <w:bCs/>
                <w:i/>
                <w:iCs/>
                <w:color w:val="000000"/>
                <w:sz w:val="24"/>
                <w:szCs w:val="24"/>
              </w:rPr>
              <w:t>493.5</w:t>
            </w:r>
          </w:p>
        </w:tc>
        <w:tc>
          <w:tcPr>
            <w:tcW w:w="960" w:type="dxa"/>
            <w:tcBorders>
              <w:top w:val="nil"/>
              <w:left w:val="nil"/>
              <w:bottom w:val="single" w:sz="4" w:space="0" w:color="auto"/>
              <w:right w:val="single" w:sz="4" w:space="0" w:color="auto"/>
            </w:tcBorders>
            <w:shd w:val="clear" w:color="000000" w:fill="D9D9D9"/>
            <w:vAlign w:val="center"/>
            <w:hideMark/>
          </w:tcPr>
          <w:p w:rsidR="00EF675F" w:rsidRPr="0009615E" w:rsidRDefault="00EF675F" w:rsidP="00B74006">
            <w:pPr>
              <w:spacing w:after="0" w:line="360" w:lineRule="auto"/>
              <w:jc w:val="center"/>
              <w:rPr>
                <w:rFonts w:ascii="Times New Roman" w:eastAsia="Times New Roman" w:hAnsi="Times New Roman" w:cs="Times New Roman"/>
                <w:b/>
                <w:bCs/>
                <w:i/>
                <w:iCs/>
                <w:color w:val="000000"/>
                <w:sz w:val="24"/>
                <w:szCs w:val="24"/>
              </w:rPr>
            </w:pPr>
            <w:r w:rsidRPr="0009615E">
              <w:rPr>
                <w:rFonts w:ascii="Times New Roman" w:eastAsia="Times New Roman" w:hAnsi="Times New Roman" w:cs="Times New Roman"/>
                <w:b/>
                <w:bCs/>
                <w:i/>
                <w:iCs/>
                <w:color w:val="000000"/>
                <w:sz w:val="24"/>
                <w:szCs w:val="24"/>
              </w:rPr>
              <w:t>100</w:t>
            </w:r>
          </w:p>
        </w:tc>
        <w:tc>
          <w:tcPr>
            <w:tcW w:w="960" w:type="dxa"/>
            <w:tcBorders>
              <w:top w:val="nil"/>
              <w:left w:val="nil"/>
              <w:bottom w:val="single" w:sz="4" w:space="0" w:color="auto"/>
              <w:right w:val="single" w:sz="4" w:space="0" w:color="auto"/>
            </w:tcBorders>
            <w:shd w:val="clear" w:color="000000" w:fill="D9D9D9"/>
            <w:vAlign w:val="center"/>
            <w:hideMark/>
          </w:tcPr>
          <w:p w:rsidR="00EF675F" w:rsidRPr="0009615E" w:rsidRDefault="00EF675F" w:rsidP="00B74006">
            <w:pPr>
              <w:spacing w:after="0" w:line="360" w:lineRule="auto"/>
              <w:jc w:val="center"/>
              <w:rPr>
                <w:rFonts w:ascii="Times New Roman" w:eastAsia="Times New Roman" w:hAnsi="Times New Roman" w:cs="Times New Roman"/>
                <w:b/>
                <w:bCs/>
                <w:i/>
                <w:iCs/>
                <w:color w:val="000000"/>
                <w:sz w:val="24"/>
                <w:szCs w:val="24"/>
              </w:rPr>
            </w:pPr>
          </w:p>
        </w:tc>
        <w:tc>
          <w:tcPr>
            <w:tcW w:w="960" w:type="dxa"/>
            <w:tcBorders>
              <w:top w:val="nil"/>
              <w:left w:val="nil"/>
              <w:bottom w:val="single" w:sz="4" w:space="0" w:color="auto"/>
              <w:right w:val="single" w:sz="4" w:space="0" w:color="auto"/>
            </w:tcBorders>
            <w:shd w:val="clear" w:color="000000" w:fill="D9D9D9"/>
            <w:vAlign w:val="center"/>
            <w:hideMark/>
          </w:tcPr>
          <w:p w:rsidR="00EF675F" w:rsidRPr="0009615E" w:rsidRDefault="00EF675F" w:rsidP="00B74006">
            <w:pPr>
              <w:spacing w:after="0" w:line="360" w:lineRule="auto"/>
              <w:jc w:val="center"/>
              <w:rPr>
                <w:rFonts w:ascii="Times New Roman" w:eastAsia="Times New Roman" w:hAnsi="Times New Roman" w:cs="Times New Roman"/>
                <w:b/>
                <w:bCs/>
                <w:i/>
                <w:iCs/>
                <w:color w:val="000000"/>
                <w:sz w:val="24"/>
                <w:szCs w:val="24"/>
              </w:rPr>
            </w:pPr>
            <w:r w:rsidRPr="0009615E">
              <w:rPr>
                <w:rFonts w:ascii="Times New Roman" w:eastAsia="Times New Roman" w:hAnsi="Times New Roman" w:cs="Times New Roman"/>
                <w:b/>
                <w:bCs/>
                <w:i/>
                <w:iCs/>
                <w:color w:val="000000"/>
                <w:sz w:val="24"/>
                <w:szCs w:val="24"/>
              </w:rPr>
              <w:t>211.0</w:t>
            </w:r>
          </w:p>
        </w:tc>
      </w:tr>
      <w:tr w:rsidR="00EF675F" w:rsidRPr="0009615E" w:rsidTr="00EF675F">
        <w:trPr>
          <w:trHeight w:val="300"/>
        </w:trPr>
        <w:tc>
          <w:tcPr>
            <w:tcW w:w="3760" w:type="dxa"/>
            <w:tcBorders>
              <w:top w:val="nil"/>
              <w:left w:val="single" w:sz="4" w:space="0" w:color="auto"/>
              <w:bottom w:val="single" w:sz="4" w:space="0" w:color="auto"/>
              <w:right w:val="single" w:sz="4" w:space="0" w:color="auto"/>
            </w:tcBorders>
            <w:shd w:val="clear" w:color="000000" w:fill="FFFFFF"/>
            <w:vAlign w:val="center"/>
            <w:hideMark/>
          </w:tcPr>
          <w:p w:rsidR="00EF675F" w:rsidRPr="0009615E" w:rsidRDefault="00EF675F" w:rsidP="00B74006">
            <w:pPr>
              <w:spacing w:after="0" w:line="360" w:lineRule="auto"/>
              <w:jc w:val="both"/>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000000" w:fill="FFFFFF"/>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000000" w:fill="FFFFFF"/>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p>
        </w:tc>
      </w:tr>
      <w:tr w:rsidR="00EF675F" w:rsidRPr="0009615E" w:rsidTr="00EF675F">
        <w:trPr>
          <w:trHeight w:val="30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both"/>
              <w:rPr>
                <w:rFonts w:ascii="Times New Roman" w:eastAsia="Times New Roman" w:hAnsi="Times New Roman" w:cs="Times New Roman"/>
                <w:i/>
                <w:iCs/>
                <w:color w:val="000000"/>
                <w:sz w:val="24"/>
                <w:szCs w:val="24"/>
              </w:rPr>
            </w:pPr>
            <w:r w:rsidRPr="0009615E">
              <w:rPr>
                <w:rFonts w:ascii="Times New Roman" w:eastAsia="Times New Roman" w:hAnsi="Times New Roman" w:cs="Times New Roman"/>
                <w:i/>
                <w:iCs/>
                <w:color w:val="000000"/>
                <w:sz w:val="24"/>
                <w:szCs w:val="24"/>
              </w:rPr>
              <w:t>Flukset nga aktivitetet e investimit</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p>
        </w:tc>
      </w:tr>
      <w:tr w:rsidR="00EF675F" w:rsidRPr="0009615E" w:rsidTr="00EF675F">
        <w:trPr>
          <w:trHeight w:val="30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both"/>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Shuma paguar për blerjen e një AAM</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(900)</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1.9</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(1,710)</w:t>
            </w:r>
          </w:p>
        </w:tc>
      </w:tr>
      <w:tr w:rsidR="00EF675F" w:rsidRPr="0009615E" w:rsidTr="00EF675F">
        <w:trPr>
          <w:trHeight w:val="300"/>
        </w:trPr>
        <w:tc>
          <w:tcPr>
            <w:tcW w:w="3760" w:type="dxa"/>
            <w:tcBorders>
              <w:top w:val="nil"/>
              <w:left w:val="single" w:sz="4" w:space="0" w:color="auto"/>
              <w:bottom w:val="single" w:sz="4" w:space="0" w:color="auto"/>
              <w:right w:val="single" w:sz="4" w:space="0" w:color="auto"/>
            </w:tcBorders>
            <w:shd w:val="clear" w:color="000000" w:fill="D9D9D9"/>
            <w:vAlign w:val="center"/>
            <w:hideMark/>
          </w:tcPr>
          <w:p w:rsidR="00EF675F" w:rsidRPr="0009615E" w:rsidRDefault="00EF675F" w:rsidP="00B74006">
            <w:pPr>
              <w:spacing w:after="0" w:line="360" w:lineRule="auto"/>
              <w:jc w:val="both"/>
              <w:rPr>
                <w:rFonts w:ascii="Times New Roman" w:eastAsia="Times New Roman" w:hAnsi="Times New Roman" w:cs="Times New Roman"/>
                <w:b/>
                <w:bCs/>
                <w:i/>
                <w:iCs/>
                <w:color w:val="000000"/>
                <w:sz w:val="24"/>
                <w:szCs w:val="24"/>
              </w:rPr>
            </w:pPr>
            <w:r w:rsidRPr="0009615E">
              <w:rPr>
                <w:rFonts w:ascii="Times New Roman" w:eastAsia="Times New Roman" w:hAnsi="Times New Roman" w:cs="Times New Roman"/>
                <w:b/>
                <w:bCs/>
                <w:i/>
                <w:iCs/>
                <w:color w:val="000000"/>
                <w:sz w:val="24"/>
                <w:szCs w:val="24"/>
              </w:rPr>
              <w:t>MM neto nga aktivitetet investuese</w:t>
            </w:r>
          </w:p>
        </w:tc>
        <w:tc>
          <w:tcPr>
            <w:tcW w:w="960" w:type="dxa"/>
            <w:tcBorders>
              <w:top w:val="nil"/>
              <w:left w:val="nil"/>
              <w:bottom w:val="single" w:sz="4" w:space="0" w:color="auto"/>
              <w:right w:val="single" w:sz="4" w:space="0" w:color="auto"/>
            </w:tcBorders>
            <w:shd w:val="clear" w:color="000000" w:fill="D9D9D9"/>
            <w:vAlign w:val="center"/>
            <w:hideMark/>
          </w:tcPr>
          <w:p w:rsidR="00EF675F" w:rsidRPr="0009615E" w:rsidRDefault="00EF675F" w:rsidP="00B74006">
            <w:pPr>
              <w:spacing w:after="0" w:line="360" w:lineRule="auto"/>
              <w:jc w:val="center"/>
              <w:rPr>
                <w:rFonts w:ascii="Times New Roman" w:eastAsia="Times New Roman" w:hAnsi="Times New Roman" w:cs="Times New Roman"/>
                <w:b/>
                <w:bCs/>
                <w:i/>
                <w:iCs/>
                <w:color w:val="000000"/>
                <w:sz w:val="24"/>
                <w:szCs w:val="24"/>
              </w:rPr>
            </w:pPr>
          </w:p>
        </w:tc>
        <w:tc>
          <w:tcPr>
            <w:tcW w:w="960" w:type="dxa"/>
            <w:tcBorders>
              <w:top w:val="nil"/>
              <w:left w:val="nil"/>
              <w:bottom w:val="single" w:sz="4" w:space="0" w:color="auto"/>
              <w:right w:val="single" w:sz="4" w:space="0" w:color="auto"/>
            </w:tcBorders>
            <w:shd w:val="clear" w:color="000000" w:fill="D9D9D9"/>
            <w:vAlign w:val="center"/>
            <w:hideMark/>
          </w:tcPr>
          <w:p w:rsidR="00EF675F" w:rsidRPr="0009615E" w:rsidRDefault="00EF675F" w:rsidP="00B74006">
            <w:pPr>
              <w:spacing w:after="0" w:line="360" w:lineRule="auto"/>
              <w:jc w:val="center"/>
              <w:rPr>
                <w:rFonts w:ascii="Times New Roman" w:eastAsia="Times New Roman" w:hAnsi="Times New Roman" w:cs="Times New Roman"/>
                <w:b/>
                <w:bCs/>
                <w:i/>
                <w:iCs/>
                <w:color w:val="000000"/>
                <w:sz w:val="24"/>
                <w:szCs w:val="24"/>
              </w:rPr>
            </w:pPr>
          </w:p>
        </w:tc>
        <w:tc>
          <w:tcPr>
            <w:tcW w:w="960" w:type="dxa"/>
            <w:tcBorders>
              <w:top w:val="nil"/>
              <w:left w:val="nil"/>
              <w:bottom w:val="single" w:sz="4" w:space="0" w:color="auto"/>
              <w:right w:val="single" w:sz="4" w:space="0" w:color="auto"/>
            </w:tcBorders>
            <w:shd w:val="clear" w:color="000000" w:fill="D9D9D9"/>
            <w:vAlign w:val="center"/>
            <w:hideMark/>
          </w:tcPr>
          <w:p w:rsidR="00EF675F" w:rsidRPr="0009615E" w:rsidRDefault="00EF675F" w:rsidP="00B74006">
            <w:pPr>
              <w:spacing w:after="0" w:line="360" w:lineRule="auto"/>
              <w:jc w:val="center"/>
              <w:rPr>
                <w:rFonts w:ascii="Times New Roman" w:eastAsia="Times New Roman" w:hAnsi="Times New Roman" w:cs="Times New Roman"/>
                <w:b/>
                <w:bCs/>
                <w:i/>
                <w:iCs/>
                <w:color w:val="000000"/>
                <w:sz w:val="24"/>
                <w:szCs w:val="24"/>
              </w:rPr>
            </w:pPr>
          </w:p>
        </w:tc>
        <w:tc>
          <w:tcPr>
            <w:tcW w:w="960" w:type="dxa"/>
            <w:tcBorders>
              <w:top w:val="nil"/>
              <w:left w:val="nil"/>
              <w:bottom w:val="single" w:sz="4" w:space="0" w:color="auto"/>
              <w:right w:val="single" w:sz="4" w:space="0" w:color="auto"/>
            </w:tcBorders>
            <w:shd w:val="clear" w:color="000000" w:fill="D9D9D9"/>
            <w:vAlign w:val="center"/>
            <w:hideMark/>
          </w:tcPr>
          <w:p w:rsidR="00EF675F" w:rsidRPr="0009615E" w:rsidRDefault="00EF675F" w:rsidP="00B74006">
            <w:pPr>
              <w:spacing w:after="0" w:line="360" w:lineRule="auto"/>
              <w:jc w:val="center"/>
              <w:rPr>
                <w:rFonts w:ascii="Times New Roman" w:eastAsia="Times New Roman" w:hAnsi="Times New Roman" w:cs="Times New Roman"/>
                <w:b/>
                <w:bCs/>
                <w:i/>
                <w:iCs/>
                <w:color w:val="000000"/>
                <w:sz w:val="24"/>
                <w:szCs w:val="24"/>
              </w:rPr>
            </w:pPr>
            <w:r w:rsidRPr="0009615E">
              <w:rPr>
                <w:rFonts w:ascii="Times New Roman" w:eastAsia="Times New Roman" w:hAnsi="Times New Roman" w:cs="Times New Roman"/>
                <w:b/>
                <w:bCs/>
                <w:i/>
                <w:iCs/>
                <w:color w:val="000000"/>
                <w:sz w:val="24"/>
                <w:szCs w:val="24"/>
              </w:rPr>
              <w:t>(900)</w:t>
            </w:r>
          </w:p>
        </w:tc>
        <w:tc>
          <w:tcPr>
            <w:tcW w:w="960" w:type="dxa"/>
            <w:tcBorders>
              <w:top w:val="nil"/>
              <w:left w:val="nil"/>
              <w:bottom w:val="single" w:sz="4" w:space="0" w:color="auto"/>
              <w:right w:val="single" w:sz="4" w:space="0" w:color="auto"/>
            </w:tcBorders>
            <w:shd w:val="clear" w:color="000000" w:fill="D9D9D9"/>
            <w:vAlign w:val="center"/>
            <w:hideMark/>
          </w:tcPr>
          <w:p w:rsidR="00EF675F" w:rsidRPr="0009615E" w:rsidRDefault="00EF675F" w:rsidP="00B74006">
            <w:pPr>
              <w:spacing w:after="0" w:line="360" w:lineRule="auto"/>
              <w:jc w:val="center"/>
              <w:rPr>
                <w:rFonts w:ascii="Times New Roman" w:eastAsia="Times New Roman" w:hAnsi="Times New Roman" w:cs="Times New Roman"/>
                <w:b/>
                <w:bCs/>
                <w:i/>
                <w:iCs/>
                <w:color w:val="000000"/>
                <w:sz w:val="24"/>
                <w:szCs w:val="24"/>
              </w:rPr>
            </w:pPr>
          </w:p>
        </w:tc>
        <w:tc>
          <w:tcPr>
            <w:tcW w:w="960" w:type="dxa"/>
            <w:tcBorders>
              <w:top w:val="nil"/>
              <w:left w:val="nil"/>
              <w:bottom w:val="single" w:sz="4" w:space="0" w:color="auto"/>
              <w:right w:val="single" w:sz="4" w:space="0" w:color="auto"/>
            </w:tcBorders>
            <w:shd w:val="clear" w:color="000000" w:fill="D9D9D9"/>
            <w:vAlign w:val="center"/>
            <w:hideMark/>
          </w:tcPr>
          <w:p w:rsidR="00EF675F" w:rsidRPr="0009615E" w:rsidRDefault="00EF675F" w:rsidP="00B74006">
            <w:pPr>
              <w:spacing w:after="0" w:line="360" w:lineRule="auto"/>
              <w:jc w:val="center"/>
              <w:rPr>
                <w:rFonts w:ascii="Times New Roman" w:eastAsia="Times New Roman" w:hAnsi="Times New Roman" w:cs="Times New Roman"/>
                <w:b/>
                <w:bCs/>
                <w:i/>
                <w:iCs/>
                <w:color w:val="000000"/>
                <w:sz w:val="24"/>
                <w:szCs w:val="24"/>
              </w:rPr>
            </w:pPr>
            <w:r w:rsidRPr="0009615E">
              <w:rPr>
                <w:rFonts w:ascii="Times New Roman" w:eastAsia="Times New Roman" w:hAnsi="Times New Roman" w:cs="Times New Roman"/>
                <w:b/>
                <w:bCs/>
                <w:i/>
                <w:iCs/>
                <w:color w:val="000000"/>
                <w:sz w:val="24"/>
                <w:szCs w:val="24"/>
              </w:rPr>
              <w:t>(1,710)</w:t>
            </w:r>
          </w:p>
        </w:tc>
      </w:tr>
      <w:tr w:rsidR="00EF675F" w:rsidRPr="0009615E" w:rsidTr="00EF675F">
        <w:trPr>
          <w:trHeight w:val="30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both"/>
              <w:rPr>
                <w:rFonts w:ascii="Times New Roman" w:eastAsia="Times New Roman" w:hAnsi="Times New Roman" w:cs="Times New Roman"/>
                <w:i/>
                <w:iCs/>
                <w:color w:val="000000"/>
                <w:sz w:val="24"/>
                <w:szCs w:val="24"/>
              </w:rPr>
            </w:pPr>
            <w:r w:rsidRPr="0009615E">
              <w:rPr>
                <w:rFonts w:ascii="Times New Roman" w:eastAsia="Times New Roman" w:hAnsi="Times New Roman" w:cs="Times New Roman"/>
                <w:i/>
                <w:iCs/>
                <w:color w:val="000000"/>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i/>
                <w:i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i/>
                <w:i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i/>
                <w:i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i/>
                <w:i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i/>
                <w:i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i/>
                <w:iCs/>
                <w:color w:val="000000"/>
                <w:sz w:val="24"/>
                <w:szCs w:val="24"/>
              </w:rPr>
            </w:pPr>
          </w:p>
        </w:tc>
      </w:tr>
      <w:tr w:rsidR="00EF675F" w:rsidRPr="0009615E" w:rsidTr="00EF675F">
        <w:trPr>
          <w:trHeight w:val="30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both"/>
              <w:rPr>
                <w:rFonts w:ascii="Times New Roman" w:eastAsia="Times New Roman" w:hAnsi="Times New Roman" w:cs="Times New Roman"/>
                <w:i/>
                <w:iCs/>
                <w:color w:val="000000"/>
                <w:sz w:val="24"/>
                <w:szCs w:val="24"/>
              </w:rPr>
            </w:pPr>
            <w:r w:rsidRPr="0009615E">
              <w:rPr>
                <w:rFonts w:ascii="Times New Roman" w:eastAsia="Times New Roman" w:hAnsi="Times New Roman" w:cs="Times New Roman"/>
                <w:i/>
                <w:iCs/>
                <w:color w:val="000000"/>
                <w:sz w:val="24"/>
                <w:szCs w:val="24"/>
              </w:rPr>
              <w:t>Flukse nga aktivitetet financuese</w:t>
            </w: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i/>
                <w:i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i/>
                <w:i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i/>
                <w:i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i/>
                <w:i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i/>
                <w:i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center"/>
              <w:rPr>
                <w:rFonts w:ascii="Times New Roman" w:eastAsia="Times New Roman" w:hAnsi="Times New Roman" w:cs="Times New Roman"/>
                <w:i/>
                <w:iCs/>
                <w:color w:val="000000"/>
                <w:sz w:val="24"/>
                <w:szCs w:val="24"/>
              </w:rPr>
            </w:pPr>
          </w:p>
        </w:tc>
      </w:tr>
      <w:tr w:rsidR="00EF675F" w:rsidRPr="0009615E" w:rsidTr="00EF675F">
        <w:trPr>
          <w:trHeight w:val="300"/>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both"/>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Emetim i aksioneve</w:t>
            </w:r>
          </w:p>
        </w:tc>
        <w:tc>
          <w:tcPr>
            <w:tcW w:w="960" w:type="dxa"/>
            <w:tcBorders>
              <w:top w:val="nil"/>
              <w:left w:val="nil"/>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1,000</w:t>
            </w:r>
          </w:p>
        </w:tc>
        <w:tc>
          <w:tcPr>
            <w:tcW w:w="960" w:type="dxa"/>
            <w:tcBorders>
              <w:top w:val="nil"/>
              <w:left w:val="nil"/>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2,000</w:t>
            </w:r>
          </w:p>
        </w:tc>
      </w:tr>
      <w:tr w:rsidR="00EF675F" w:rsidRPr="0009615E" w:rsidTr="00EF675F">
        <w:trPr>
          <w:trHeight w:val="300"/>
        </w:trPr>
        <w:tc>
          <w:tcPr>
            <w:tcW w:w="3760" w:type="dxa"/>
            <w:tcBorders>
              <w:top w:val="nil"/>
              <w:left w:val="single" w:sz="4" w:space="0" w:color="auto"/>
              <w:bottom w:val="single" w:sz="4" w:space="0" w:color="auto"/>
              <w:right w:val="single" w:sz="4" w:space="0" w:color="auto"/>
            </w:tcBorders>
            <w:shd w:val="clear" w:color="000000" w:fill="D9D9D9"/>
            <w:noWrap/>
            <w:vAlign w:val="center"/>
            <w:hideMark/>
          </w:tcPr>
          <w:p w:rsidR="00EF675F" w:rsidRPr="0009615E" w:rsidRDefault="00EF675F" w:rsidP="00B74006">
            <w:pPr>
              <w:spacing w:after="0" w:line="360" w:lineRule="auto"/>
              <w:jc w:val="both"/>
              <w:rPr>
                <w:rFonts w:ascii="Times New Roman" w:eastAsia="Times New Roman" w:hAnsi="Times New Roman" w:cs="Times New Roman"/>
                <w:b/>
                <w:bCs/>
                <w:i/>
                <w:iCs/>
                <w:color w:val="000000"/>
                <w:sz w:val="24"/>
                <w:szCs w:val="24"/>
              </w:rPr>
            </w:pPr>
            <w:r w:rsidRPr="0009615E">
              <w:rPr>
                <w:rFonts w:ascii="Times New Roman" w:eastAsia="Times New Roman" w:hAnsi="Times New Roman" w:cs="Times New Roman"/>
                <w:b/>
                <w:bCs/>
                <w:i/>
                <w:iCs/>
                <w:color w:val="000000"/>
                <w:sz w:val="24"/>
                <w:szCs w:val="24"/>
              </w:rPr>
              <w:t>MM neto nga aktivitetet financuese</w:t>
            </w:r>
          </w:p>
        </w:tc>
        <w:tc>
          <w:tcPr>
            <w:tcW w:w="960" w:type="dxa"/>
            <w:tcBorders>
              <w:top w:val="nil"/>
              <w:left w:val="nil"/>
              <w:bottom w:val="single" w:sz="4" w:space="0" w:color="auto"/>
              <w:right w:val="single" w:sz="4" w:space="0" w:color="auto"/>
            </w:tcBorders>
            <w:shd w:val="clear" w:color="000000" w:fill="D9D9D9"/>
            <w:noWrap/>
            <w:vAlign w:val="center"/>
            <w:hideMark/>
          </w:tcPr>
          <w:p w:rsidR="00EF675F" w:rsidRPr="0009615E" w:rsidRDefault="00EF675F" w:rsidP="00B74006">
            <w:pPr>
              <w:spacing w:after="0" w:line="360" w:lineRule="auto"/>
              <w:jc w:val="center"/>
              <w:rPr>
                <w:rFonts w:ascii="Times New Roman" w:eastAsia="Times New Roman" w:hAnsi="Times New Roman" w:cs="Times New Roman"/>
                <w:b/>
                <w:bCs/>
                <w:i/>
                <w:iCs/>
                <w:color w:val="000000"/>
                <w:sz w:val="24"/>
                <w:szCs w:val="24"/>
              </w:rPr>
            </w:pPr>
          </w:p>
        </w:tc>
        <w:tc>
          <w:tcPr>
            <w:tcW w:w="960" w:type="dxa"/>
            <w:tcBorders>
              <w:top w:val="nil"/>
              <w:left w:val="nil"/>
              <w:bottom w:val="single" w:sz="4" w:space="0" w:color="auto"/>
              <w:right w:val="single" w:sz="4" w:space="0" w:color="auto"/>
            </w:tcBorders>
            <w:shd w:val="clear" w:color="000000" w:fill="D9D9D9"/>
            <w:noWrap/>
            <w:vAlign w:val="center"/>
            <w:hideMark/>
          </w:tcPr>
          <w:p w:rsidR="00EF675F" w:rsidRPr="0009615E" w:rsidRDefault="00EF675F" w:rsidP="00B74006">
            <w:pPr>
              <w:spacing w:after="0" w:line="360" w:lineRule="auto"/>
              <w:jc w:val="center"/>
              <w:rPr>
                <w:rFonts w:ascii="Times New Roman" w:eastAsia="Times New Roman" w:hAnsi="Times New Roman" w:cs="Times New Roman"/>
                <w:b/>
                <w:bCs/>
                <w:i/>
                <w:iCs/>
                <w:color w:val="000000"/>
                <w:sz w:val="24"/>
                <w:szCs w:val="24"/>
              </w:rPr>
            </w:pPr>
          </w:p>
        </w:tc>
        <w:tc>
          <w:tcPr>
            <w:tcW w:w="960" w:type="dxa"/>
            <w:tcBorders>
              <w:top w:val="nil"/>
              <w:left w:val="nil"/>
              <w:bottom w:val="single" w:sz="4" w:space="0" w:color="auto"/>
              <w:right w:val="single" w:sz="4" w:space="0" w:color="auto"/>
            </w:tcBorders>
            <w:shd w:val="clear" w:color="000000" w:fill="D9D9D9"/>
            <w:noWrap/>
            <w:vAlign w:val="center"/>
            <w:hideMark/>
          </w:tcPr>
          <w:p w:rsidR="00EF675F" w:rsidRPr="0009615E" w:rsidRDefault="00EF675F" w:rsidP="00B74006">
            <w:pPr>
              <w:spacing w:after="0" w:line="360" w:lineRule="auto"/>
              <w:jc w:val="center"/>
              <w:rPr>
                <w:rFonts w:ascii="Times New Roman" w:eastAsia="Times New Roman" w:hAnsi="Times New Roman" w:cs="Times New Roman"/>
                <w:b/>
                <w:bCs/>
                <w:i/>
                <w:iCs/>
                <w:color w:val="000000"/>
                <w:sz w:val="24"/>
                <w:szCs w:val="24"/>
              </w:rPr>
            </w:pPr>
          </w:p>
        </w:tc>
        <w:tc>
          <w:tcPr>
            <w:tcW w:w="960" w:type="dxa"/>
            <w:tcBorders>
              <w:top w:val="nil"/>
              <w:left w:val="nil"/>
              <w:bottom w:val="single" w:sz="4" w:space="0" w:color="auto"/>
              <w:right w:val="single" w:sz="4" w:space="0" w:color="auto"/>
            </w:tcBorders>
            <w:shd w:val="clear" w:color="000000" w:fill="D9D9D9"/>
            <w:noWrap/>
            <w:vAlign w:val="center"/>
            <w:hideMark/>
          </w:tcPr>
          <w:p w:rsidR="00EF675F" w:rsidRPr="0009615E" w:rsidRDefault="00EF675F" w:rsidP="00B74006">
            <w:pPr>
              <w:spacing w:after="0" w:line="360" w:lineRule="auto"/>
              <w:jc w:val="center"/>
              <w:rPr>
                <w:rFonts w:ascii="Times New Roman" w:eastAsia="Times New Roman" w:hAnsi="Times New Roman" w:cs="Times New Roman"/>
                <w:b/>
                <w:bCs/>
                <w:i/>
                <w:iCs/>
                <w:color w:val="000000"/>
                <w:sz w:val="24"/>
                <w:szCs w:val="24"/>
              </w:rPr>
            </w:pPr>
            <w:r w:rsidRPr="0009615E">
              <w:rPr>
                <w:rFonts w:ascii="Times New Roman" w:eastAsia="Times New Roman" w:hAnsi="Times New Roman" w:cs="Times New Roman"/>
                <w:b/>
                <w:bCs/>
                <w:i/>
                <w:iCs/>
                <w:color w:val="000000"/>
                <w:sz w:val="24"/>
                <w:szCs w:val="24"/>
              </w:rPr>
              <w:t>1,000</w:t>
            </w:r>
          </w:p>
        </w:tc>
        <w:tc>
          <w:tcPr>
            <w:tcW w:w="960" w:type="dxa"/>
            <w:tcBorders>
              <w:top w:val="nil"/>
              <w:left w:val="nil"/>
              <w:bottom w:val="single" w:sz="4" w:space="0" w:color="auto"/>
              <w:right w:val="single" w:sz="4" w:space="0" w:color="auto"/>
            </w:tcBorders>
            <w:shd w:val="clear" w:color="000000" w:fill="D9D9D9"/>
            <w:noWrap/>
            <w:vAlign w:val="center"/>
            <w:hideMark/>
          </w:tcPr>
          <w:p w:rsidR="00EF675F" w:rsidRPr="0009615E" w:rsidRDefault="00EF675F" w:rsidP="00B74006">
            <w:pPr>
              <w:spacing w:after="0" w:line="360" w:lineRule="auto"/>
              <w:jc w:val="center"/>
              <w:rPr>
                <w:rFonts w:ascii="Times New Roman" w:eastAsia="Times New Roman" w:hAnsi="Times New Roman" w:cs="Times New Roman"/>
                <w:b/>
                <w:bCs/>
                <w:i/>
                <w:iCs/>
                <w:color w:val="000000"/>
                <w:sz w:val="24"/>
                <w:szCs w:val="24"/>
              </w:rPr>
            </w:pPr>
          </w:p>
        </w:tc>
        <w:tc>
          <w:tcPr>
            <w:tcW w:w="960" w:type="dxa"/>
            <w:tcBorders>
              <w:top w:val="nil"/>
              <w:left w:val="nil"/>
              <w:bottom w:val="single" w:sz="4" w:space="0" w:color="auto"/>
              <w:right w:val="single" w:sz="4" w:space="0" w:color="auto"/>
            </w:tcBorders>
            <w:shd w:val="clear" w:color="000000" w:fill="D9D9D9"/>
            <w:noWrap/>
            <w:vAlign w:val="center"/>
            <w:hideMark/>
          </w:tcPr>
          <w:p w:rsidR="00EF675F" w:rsidRPr="0009615E" w:rsidRDefault="00EF675F" w:rsidP="00B74006">
            <w:pPr>
              <w:spacing w:after="0" w:line="360" w:lineRule="auto"/>
              <w:jc w:val="center"/>
              <w:rPr>
                <w:rFonts w:ascii="Times New Roman" w:eastAsia="Times New Roman" w:hAnsi="Times New Roman" w:cs="Times New Roman"/>
                <w:b/>
                <w:bCs/>
                <w:i/>
                <w:iCs/>
                <w:color w:val="000000"/>
                <w:sz w:val="24"/>
                <w:szCs w:val="24"/>
              </w:rPr>
            </w:pPr>
            <w:r w:rsidRPr="0009615E">
              <w:rPr>
                <w:rFonts w:ascii="Times New Roman" w:eastAsia="Times New Roman" w:hAnsi="Times New Roman" w:cs="Times New Roman"/>
                <w:b/>
                <w:bCs/>
                <w:i/>
                <w:iCs/>
                <w:color w:val="000000"/>
                <w:sz w:val="24"/>
                <w:szCs w:val="24"/>
              </w:rPr>
              <w:t>2,000</w:t>
            </w:r>
          </w:p>
        </w:tc>
      </w:tr>
      <w:tr w:rsidR="00EF675F" w:rsidRPr="0009615E" w:rsidTr="00EF675F">
        <w:trPr>
          <w:trHeight w:val="300"/>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both"/>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p>
        </w:tc>
      </w:tr>
      <w:tr w:rsidR="00EF675F" w:rsidRPr="0009615E" w:rsidTr="00EF675F">
        <w:trPr>
          <w:trHeight w:val="61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both"/>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Rritja neto (Rënia) në MM ose ekuivalentë të tyre</w:t>
            </w:r>
          </w:p>
        </w:tc>
        <w:tc>
          <w:tcPr>
            <w:tcW w:w="960" w:type="dxa"/>
            <w:tcBorders>
              <w:top w:val="nil"/>
              <w:left w:val="nil"/>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294</w:t>
            </w:r>
          </w:p>
        </w:tc>
        <w:tc>
          <w:tcPr>
            <w:tcW w:w="960" w:type="dxa"/>
            <w:tcBorders>
              <w:top w:val="nil"/>
              <w:left w:val="nil"/>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494</w:t>
            </w:r>
          </w:p>
        </w:tc>
        <w:tc>
          <w:tcPr>
            <w:tcW w:w="960" w:type="dxa"/>
            <w:tcBorders>
              <w:top w:val="nil"/>
              <w:left w:val="nil"/>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200</w:t>
            </w:r>
          </w:p>
        </w:tc>
        <w:tc>
          <w:tcPr>
            <w:tcW w:w="960" w:type="dxa"/>
            <w:tcBorders>
              <w:top w:val="nil"/>
              <w:left w:val="nil"/>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501</w:t>
            </w:r>
          </w:p>
        </w:tc>
      </w:tr>
      <w:tr w:rsidR="00EF675F" w:rsidRPr="0009615E" w:rsidTr="00EF675F">
        <w:trPr>
          <w:trHeight w:val="64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both"/>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MM dhe ekuivalentë të tyre në fillim të periudhës</w:t>
            </w:r>
          </w:p>
        </w:tc>
        <w:tc>
          <w:tcPr>
            <w:tcW w:w="960" w:type="dxa"/>
            <w:tcBorders>
              <w:top w:val="nil"/>
              <w:left w:val="nil"/>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200</w:t>
            </w:r>
          </w:p>
        </w:tc>
        <w:tc>
          <w:tcPr>
            <w:tcW w:w="960" w:type="dxa"/>
            <w:tcBorders>
              <w:top w:val="nil"/>
              <w:left w:val="nil"/>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1.95</w:t>
            </w:r>
          </w:p>
        </w:tc>
        <w:tc>
          <w:tcPr>
            <w:tcW w:w="960" w:type="dxa"/>
            <w:tcBorders>
              <w:top w:val="nil"/>
              <w:left w:val="nil"/>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390</w:t>
            </w:r>
          </w:p>
        </w:tc>
        <w:tc>
          <w:tcPr>
            <w:tcW w:w="960" w:type="dxa"/>
            <w:tcBorders>
              <w:top w:val="nil"/>
              <w:left w:val="nil"/>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p>
        </w:tc>
      </w:tr>
      <w:tr w:rsidR="00EF675F" w:rsidRPr="0009615E" w:rsidTr="00EF675F">
        <w:trPr>
          <w:trHeight w:val="90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EF675F" w:rsidRPr="0009615E" w:rsidRDefault="00EF675F" w:rsidP="00B74006">
            <w:pPr>
              <w:spacing w:after="0" w:line="360" w:lineRule="auto"/>
              <w:jc w:val="both"/>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Humbje të parealizuara nga ndryshimi i kursit të këmbimit të monedhave, në MM ose ekuivalentë të tyre</w:t>
            </w:r>
          </w:p>
        </w:tc>
        <w:tc>
          <w:tcPr>
            <w:tcW w:w="960" w:type="dxa"/>
            <w:tcBorders>
              <w:top w:val="nil"/>
              <w:left w:val="nil"/>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n/a</w:t>
            </w:r>
          </w:p>
        </w:tc>
        <w:tc>
          <w:tcPr>
            <w:tcW w:w="960" w:type="dxa"/>
            <w:tcBorders>
              <w:top w:val="nil"/>
              <w:left w:val="nil"/>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153.9</w:t>
            </w:r>
          </w:p>
        </w:tc>
        <w:tc>
          <w:tcPr>
            <w:tcW w:w="960" w:type="dxa"/>
            <w:tcBorders>
              <w:top w:val="nil"/>
              <w:left w:val="nil"/>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n/a</w:t>
            </w:r>
          </w:p>
        </w:tc>
        <w:tc>
          <w:tcPr>
            <w:tcW w:w="960" w:type="dxa"/>
            <w:tcBorders>
              <w:top w:val="nil"/>
              <w:left w:val="nil"/>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EF675F" w:rsidRPr="0009615E" w:rsidRDefault="00EF675F" w:rsidP="00B74006">
            <w:pPr>
              <w:spacing w:after="0" w:line="360" w:lineRule="auto"/>
              <w:jc w:val="center"/>
              <w:rPr>
                <w:rFonts w:ascii="Times New Roman" w:eastAsia="Times New Roman" w:hAnsi="Times New Roman" w:cs="Times New Roman"/>
                <w:color w:val="000000"/>
                <w:sz w:val="24"/>
                <w:szCs w:val="24"/>
              </w:rPr>
            </w:pPr>
            <w:r w:rsidRPr="0009615E">
              <w:rPr>
                <w:rFonts w:ascii="Times New Roman" w:eastAsia="Times New Roman" w:hAnsi="Times New Roman" w:cs="Times New Roman"/>
                <w:color w:val="000000"/>
                <w:sz w:val="24"/>
                <w:szCs w:val="24"/>
              </w:rPr>
              <w:t>(111)</w:t>
            </w:r>
          </w:p>
        </w:tc>
      </w:tr>
      <w:tr w:rsidR="00EF675F" w:rsidRPr="0009615E" w:rsidTr="00EF675F">
        <w:trPr>
          <w:trHeight w:val="585"/>
        </w:trPr>
        <w:tc>
          <w:tcPr>
            <w:tcW w:w="3760" w:type="dxa"/>
            <w:tcBorders>
              <w:top w:val="nil"/>
              <w:left w:val="single" w:sz="4" w:space="0" w:color="auto"/>
              <w:bottom w:val="single" w:sz="4" w:space="0" w:color="auto"/>
              <w:right w:val="single" w:sz="4" w:space="0" w:color="auto"/>
            </w:tcBorders>
            <w:shd w:val="clear" w:color="000000" w:fill="D9D9D9"/>
            <w:vAlign w:val="center"/>
            <w:hideMark/>
          </w:tcPr>
          <w:p w:rsidR="00EF675F" w:rsidRPr="0009615E" w:rsidRDefault="00EF675F" w:rsidP="00B74006">
            <w:pPr>
              <w:spacing w:after="0" w:line="360" w:lineRule="auto"/>
              <w:jc w:val="both"/>
              <w:rPr>
                <w:rFonts w:ascii="Times New Roman" w:eastAsia="Times New Roman" w:hAnsi="Times New Roman" w:cs="Times New Roman"/>
                <w:b/>
                <w:bCs/>
                <w:i/>
                <w:iCs/>
                <w:color w:val="000000"/>
                <w:sz w:val="24"/>
                <w:szCs w:val="24"/>
              </w:rPr>
            </w:pPr>
            <w:r w:rsidRPr="0009615E">
              <w:rPr>
                <w:rFonts w:ascii="Times New Roman" w:eastAsia="Times New Roman" w:hAnsi="Times New Roman" w:cs="Times New Roman"/>
                <w:b/>
                <w:bCs/>
                <w:i/>
                <w:iCs/>
                <w:color w:val="000000"/>
                <w:sz w:val="24"/>
                <w:szCs w:val="24"/>
              </w:rPr>
              <w:t xml:space="preserve">MM dhe ekuivalentë të tyre në fund të periudhës </w:t>
            </w:r>
          </w:p>
        </w:tc>
        <w:tc>
          <w:tcPr>
            <w:tcW w:w="960" w:type="dxa"/>
            <w:tcBorders>
              <w:top w:val="nil"/>
              <w:left w:val="nil"/>
              <w:bottom w:val="single" w:sz="4" w:space="0" w:color="auto"/>
              <w:right w:val="single" w:sz="4" w:space="0" w:color="auto"/>
            </w:tcBorders>
            <w:shd w:val="clear" w:color="000000" w:fill="D9D9D9"/>
            <w:noWrap/>
            <w:vAlign w:val="center"/>
            <w:hideMark/>
          </w:tcPr>
          <w:p w:rsidR="00EF675F" w:rsidRPr="0009615E" w:rsidRDefault="00EF675F" w:rsidP="00B74006">
            <w:pPr>
              <w:spacing w:after="0" w:line="360" w:lineRule="auto"/>
              <w:jc w:val="center"/>
              <w:rPr>
                <w:rFonts w:ascii="Times New Roman" w:eastAsia="Times New Roman" w:hAnsi="Times New Roman" w:cs="Times New Roman"/>
                <w:b/>
                <w:bCs/>
                <w:i/>
                <w:iCs/>
                <w:color w:val="000000"/>
                <w:sz w:val="24"/>
                <w:szCs w:val="24"/>
              </w:rPr>
            </w:pPr>
            <w:r w:rsidRPr="0009615E">
              <w:rPr>
                <w:rFonts w:ascii="Times New Roman" w:eastAsia="Times New Roman" w:hAnsi="Times New Roman" w:cs="Times New Roman"/>
                <w:b/>
                <w:bCs/>
                <w:i/>
                <w:iCs/>
                <w:color w:val="000000"/>
                <w:sz w:val="24"/>
                <w:szCs w:val="24"/>
              </w:rPr>
              <w:t>494</w:t>
            </w:r>
          </w:p>
        </w:tc>
        <w:tc>
          <w:tcPr>
            <w:tcW w:w="960" w:type="dxa"/>
            <w:tcBorders>
              <w:top w:val="nil"/>
              <w:left w:val="nil"/>
              <w:bottom w:val="single" w:sz="4" w:space="0" w:color="auto"/>
              <w:right w:val="single" w:sz="4" w:space="0" w:color="auto"/>
            </w:tcBorders>
            <w:shd w:val="clear" w:color="000000" w:fill="D9D9D9"/>
            <w:noWrap/>
            <w:vAlign w:val="center"/>
            <w:hideMark/>
          </w:tcPr>
          <w:p w:rsidR="00EF675F" w:rsidRPr="0009615E" w:rsidRDefault="00EF675F" w:rsidP="00B74006">
            <w:pPr>
              <w:spacing w:after="0" w:line="360" w:lineRule="auto"/>
              <w:jc w:val="center"/>
              <w:rPr>
                <w:rFonts w:ascii="Times New Roman" w:eastAsia="Times New Roman" w:hAnsi="Times New Roman" w:cs="Times New Roman"/>
                <w:b/>
                <w:bCs/>
                <w:i/>
                <w:iCs/>
                <w:color w:val="000000"/>
                <w:sz w:val="24"/>
                <w:szCs w:val="24"/>
              </w:rPr>
            </w:pPr>
            <w:r w:rsidRPr="0009615E">
              <w:rPr>
                <w:rFonts w:ascii="Times New Roman" w:eastAsia="Times New Roman" w:hAnsi="Times New Roman" w:cs="Times New Roman"/>
                <w:b/>
                <w:bCs/>
                <w:i/>
                <w:iCs/>
                <w:color w:val="000000"/>
                <w:sz w:val="24"/>
                <w:szCs w:val="24"/>
              </w:rPr>
              <w:t>2.1</w:t>
            </w:r>
          </w:p>
        </w:tc>
        <w:tc>
          <w:tcPr>
            <w:tcW w:w="960" w:type="dxa"/>
            <w:tcBorders>
              <w:top w:val="nil"/>
              <w:left w:val="nil"/>
              <w:bottom w:val="single" w:sz="4" w:space="0" w:color="auto"/>
              <w:right w:val="single" w:sz="4" w:space="0" w:color="auto"/>
            </w:tcBorders>
            <w:shd w:val="clear" w:color="000000" w:fill="D9D9D9"/>
            <w:noWrap/>
            <w:vAlign w:val="center"/>
            <w:hideMark/>
          </w:tcPr>
          <w:p w:rsidR="00EF675F" w:rsidRPr="0009615E" w:rsidRDefault="00EF675F" w:rsidP="00B74006">
            <w:pPr>
              <w:spacing w:after="0" w:line="360" w:lineRule="auto"/>
              <w:jc w:val="center"/>
              <w:rPr>
                <w:rFonts w:ascii="Times New Roman" w:eastAsia="Times New Roman" w:hAnsi="Times New Roman" w:cs="Times New Roman"/>
                <w:b/>
                <w:bCs/>
                <w:i/>
                <w:iCs/>
                <w:color w:val="000000"/>
                <w:sz w:val="24"/>
                <w:szCs w:val="24"/>
              </w:rPr>
            </w:pPr>
            <w:r w:rsidRPr="0009615E">
              <w:rPr>
                <w:rFonts w:ascii="Times New Roman" w:eastAsia="Times New Roman" w:hAnsi="Times New Roman" w:cs="Times New Roman"/>
                <w:b/>
                <w:bCs/>
                <w:i/>
                <w:iCs/>
                <w:color w:val="000000"/>
                <w:sz w:val="24"/>
                <w:szCs w:val="24"/>
              </w:rPr>
              <w:t>1,037.4</w:t>
            </w:r>
          </w:p>
        </w:tc>
        <w:tc>
          <w:tcPr>
            <w:tcW w:w="960" w:type="dxa"/>
            <w:tcBorders>
              <w:top w:val="nil"/>
              <w:left w:val="nil"/>
              <w:bottom w:val="single" w:sz="4" w:space="0" w:color="auto"/>
              <w:right w:val="single" w:sz="4" w:space="0" w:color="auto"/>
            </w:tcBorders>
            <w:shd w:val="clear" w:color="000000" w:fill="D9D9D9"/>
            <w:noWrap/>
            <w:vAlign w:val="center"/>
            <w:hideMark/>
          </w:tcPr>
          <w:p w:rsidR="00EF675F" w:rsidRPr="0009615E" w:rsidRDefault="00EF675F" w:rsidP="00B74006">
            <w:pPr>
              <w:spacing w:after="0" w:line="360" w:lineRule="auto"/>
              <w:jc w:val="center"/>
              <w:rPr>
                <w:rFonts w:ascii="Times New Roman" w:eastAsia="Times New Roman" w:hAnsi="Times New Roman" w:cs="Times New Roman"/>
                <w:b/>
                <w:bCs/>
                <w:i/>
                <w:iCs/>
                <w:color w:val="000000"/>
                <w:sz w:val="24"/>
                <w:szCs w:val="24"/>
              </w:rPr>
            </w:pPr>
            <w:r w:rsidRPr="0009615E">
              <w:rPr>
                <w:rFonts w:ascii="Times New Roman" w:eastAsia="Times New Roman" w:hAnsi="Times New Roman" w:cs="Times New Roman"/>
                <w:b/>
                <w:bCs/>
                <w:i/>
                <w:iCs/>
                <w:color w:val="000000"/>
                <w:sz w:val="24"/>
                <w:szCs w:val="24"/>
              </w:rPr>
              <w:t>200</w:t>
            </w:r>
          </w:p>
        </w:tc>
        <w:tc>
          <w:tcPr>
            <w:tcW w:w="960" w:type="dxa"/>
            <w:tcBorders>
              <w:top w:val="nil"/>
              <w:left w:val="nil"/>
              <w:bottom w:val="single" w:sz="4" w:space="0" w:color="auto"/>
              <w:right w:val="single" w:sz="4" w:space="0" w:color="auto"/>
            </w:tcBorders>
            <w:shd w:val="clear" w:color="000000" w:fill="D9D9D9"/>
            <w:noWrap/>
            <w:vAlign w:val="center"/>
            <w:hideMark/>
          </w:tcPr>
          <w:p w:rsidR="00EF675F" w:rsidRPr="0009615E" w:rsidRDefault="00EF675F" w:rsidP="00B74006">
            <w:pPr>
              <w:spacing w:after="0" w:line="360" w:lineRule="auto"/>
              <w:jc w:val="center"/>
              <w:rPr>
                <w:rFonts w:ascii="Times New Roman" w:eastAsia="Times New Roman" w:hAnsi="Times New Roman" w:cs="Times New Roman"/>
                <w:b/>
                <w:bCs/>
                <w:i/>
                <w:iCs/>
                <w:color w:val="000000"/>
                <w:sz w:val="24"/>
                <w:szCs w:val="24"/>
              </w:rPr>
            </w:pPr>
            <w:r w:rsidRPr="0009615E">
              <w:rPr>
                <w:rFonts w:ascii="Times New Roman" w:eastAsia="Times New Roman" w:hAnsi="Times New Roman" w:cs="Times New Roman"/>
                <w:b/>
                <w:bCs/>
                <w:i/>
                <w:iCs/>
                <w:color w:val="000000"/>
                <w:sz w:val="24"/>
                <w:szCs w:val="24"/>
              </w:rPr>
              <w:t>1.95</w:t>
            </w:r>
          </w:p>
        </w:tc>
        <w:tc>
          <w:tcPr>
            <w:tcW w:w="960" w:type="dxa"/>
            <w:tcBorders>
              <w:top w:val="nil"/>
              <w:left w:val="nil"/>
              <w:bottom w:val="single" w:sz="4" w:space="0" w:color="auto"/>
              <w:right w:val="single" w:sz="4" w:space="0" w:color="auto"/>
            </w:tcBorders>
            <w:shd w:val="clear" w:color="000000" w:fill="D9D9D9"/>
            <w:noWrap/>
            <w:vAlign w:val="center"/>
            <w:hideMark/>
          </w:tcPr>
          <w:p w:rsidR="00EF675F" w:rsidRPr="0009615E" w:rsidRDefault="00EF675F" w:rsidP="00B74006">
            <w:pPr>
              <w:spacing w:after="0" w:line="360" w:lineRule="auto"/>
              <w:jc w:val="center"/>
              <w:rPr>
                <w:rFonts w:ascii="Times New Roman" w:eastAsia="Times New Roman" w:hAnsi="Times New Roman" w:cs="Times New Roman"/>
                <w:b/>
                <w:bCs/>
                <w:i/>
                <w:iCs/>
                <w:color w:val="000000"/>
                <w:sz w:val="24"/>
                <w:szCs w:val="24"/>
              </w:rPr>
            </w:pPr>
            <w:r w:rsidRPr="0009615E">
              <w:rPr>
                <w:rFonts w:ascii="Times New Roman" w:eastAsia="Times New Roman" w:hAnsi="Times New Roman" w:cs="Times New Roman"/>
                <w:b/>
                <w:bCs/>
                <w:i/>
                <w:iCs/>
                <w:color w:val="000000"/>
                <w:sz w:val="24"/>
                <w:szCs w:val="24"/>
              </w:rPr>
              <w:t>390</w:t>
            </w:r>
          </w:p>
        </w:tc>
      </w:tr>
    </w:tbl>
    <w:p w:rsidR="00EF675F" w:rsidRPr="0009615E" w:rsidRDefault="00EF675F" w:rsidP="00B74006">
      <w:pPr>
        <w:spacing w:after="0" w:line="360" w:lineRule="auto"/>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3569"/>
        <w:gridCol w:w="1478"/>
        <w:gridCol w:w="1427"/>
        <w:gridCol w:w="1657"/>
        <w:gridCol w:w="1219"/>
      </w:tblGrid>
      <w:tr w:rsidR="00EF675F" w:rsidRPr="0009615E" w:rsidTr="00232FFF">
        <w:trPr>
          <w:jc w:val="center"/>
        </w:trPr>
        <w:tc>
          <w:tcPr>
            <w:tcW w:w="3569" w:type="dxa"/>
            <w:vAlign w:val="center"/>
          </w:tcPr>
          <w:p w:rsidR="00EF675F" w:rsidRPr="0009615E" w:rsidRDefault="00EF675F" w:rsidP="00B74006">
            <w:pPr>
              <w:spacing w:line="360" w:lineRule="auto"/>
              <w:jc w:val="both"/>
              <w:rPr>
                <w:rFonts w:ascii="Times New Roman" w:hAnsi="Times New Roman" w:cs="Times New Roman"/>
                <w:sz w:val="24"/>
                <w:szCs w:val="24"/>
              </w:rPr>
            </w:pPr>
          </w:p>
        </w:tc>
        <w:tc>
          <w:tcPr>
            <w:tcW w:w="1478" w:type="dxa"/>
            <w:vAlign w:val="center"/>
          </w:tcPr>
          <w:p w:rsidR="00EF675F" w:rsidRPr="0009615E" w:rsidRDefault="00EF675F" w:rsidP="00B74006">
            <w:pPr>
              <w:spacing w:line="360" w:lineRule="auto"/>
              <w:jc w:val="center"/>
              <w:rPr>
                <w:rFonts w:ascii="Times New Roman" w:hAnsi="Times New Roman" w:cs="Times New Roman"/>
                <w:b/>
                <w:sz w:val="24"/>
                <w:szCs w:val="24"/>
              </w:rPr>
            </w:pPr>
            <w:r w:rsidRPr="0009615E">
              <w:rPr>
                <w:rFonts w:ascii="Times New Roman" w:hAnsi="Times New Roman" w:cs="Times New Roman"/>
                <w:b/>
                <w:sz w:val="24"/>
                <w:szCs w:val="24"/>
              </w:rPr>
              <w:t>Kapitali aksionar</w:t>
            </w:r>
          </w:p>
        </w:tc>
        <w:tc>
          <w:tcPr>
            <w:tcW w:w="1427" w:type="dxa"/>
            <w:vAlign w:val="center"/>
          </w:tcPr>
          <w:p w:rsidR="00EF675F" w:rsidRPr="0009615E" w:rsidRDefault="00EF675F" w:rsidP="00B74006">
            <w:pPr>
              <w:spacing w:line="360" w:lineRule="auto"/>
              <w:jc w:val="center"/>
              <w:rPr>
                <w:rFonts w:ascii="Times New Roman" w:hAnsi="Times New Roman" w:cs="Times New Roman"/>
                <w:b/>
                <w:sz w:val="24"/>
                <w:szCs w:val="24"/>
              </w:rPr>
            </w:pPr>
            <w:r w:rsidRPr="0009615E">
              <w:rPr>
                <w:rFonts w:ascii="Times New Roman" w:hAnsi="Times New Roman" w:cs="Times New Roman"/>
                <w:b/>
                <w:sz w:val="24"/>
                <w:szCs w:val="24"/>
              </w:rPr>
              <w:t>Rezervat nga ndryshimet e kurseve</w:t>
            </w:r>
          </w:p>
        </w:tc>
        <w:tc>
          <w:tcPr>
            <w:tcW w:w="1657" w:type="dxa"/>
            <w:vAlign w:val="center"/>
          </w:tcPr>
          <w:p w:rsidR="00EF675F" w:rsidRPr="0009615E" w:rsidRDefault="00EF675F" w:rsidP="00B74006">
            <w:pPr>
              <w:spacing w:line="360" w:lineRule="auto"/>
              <w:jc w:val="center"/>
              <w:rPr>
                <w:rFonts w:ascii="Times New Roman" w:hAnsi="Times New Roman" w:cs="Times New Roman"/>
                <w:b/>
                <w:sz w:val="24"/>
                <w:szCs w:val="24"/>
              </w:rPr>
            </w:pPr>
            <w:r w:rsidRPr="0009615E">
              <w:rPr>
                <w:rFonts w:ascii="Times New Roman" w:hAnsi="Times New Roman" w:cs="Times New Roman"/>
                <w:b/>
                <w:sz w:val="24"/>
                <w:szCs w:val="24"/>
              </w:rPr>
              <w:t>Fitimet e pashpërndara</w:t>
            </w:r>
          </w:p>
        </w:tc>
        <w:tc>
          <w:tcPr>
            <w:tcW w:w="1219" w:type="dxa"/>
            <w:vAlign w:val="center"/>
          </w:tcPr>
          <w:p w:rsidR="00EF675F" w:rsidRPr="0009615E" w:rsidRDefault="00EF675F" w:rsidP="00B74006">
            <w:pPr>
              <w:spacing w:line="360" w:lineRule="auto"/>
              <w:jc w:val="center"/>
              <w:rPr>
                <w:rFonts w:ascii="Times New Roman" w:hAnsi="Times New Roman" w:cs="Times New Roman"/>
                <w:b/>
                <w:sz w:val="24"/>
                <w:szCs w:val="24"/>
              </w:rPr>
            </w:pPr>
            <w:r w:rsidRPr="0009615E">
              <w:rPr>
                <w:rFonts w:ascii="Times New Roman" w:hAnsi="Times New Roman" w:cs="Times New Roman"/>
                <w:b/>
                <w:sz w:val="24"/>
                <w:szCs w:val="24"/>
              </w:rPr>
              <w:t>Totali</w:t>
            </w:r>
          </w:p>
        </w:tc>
      </w:tr>
      <w:tr w:rsidR="00EF675F" w:rsidRPr="0009615E" w:rsidTr="00232FFF">
        <w:trPr>
          <w:jc w:val="center"/>
        </w:trPr>
        <w:tc>
          <w:tcPr>
            <w:tcW w:w="3569" w:type="dxa"/>
            <w:vAlign w:val="center"/>
          </w:tcPr>
          <w:p w:rsidR="00EF675F" w:rsidRPr="0009615E" w:rsidRDefault="00EF675F" w:rsidP="00B74006">
            <w:pPr>
              <w:spacing w:line="360" w:lineRule="auto"/>
              <w:jc w:val="both"/>
              <w:rPr>
                <w:rFonts w:ascii="Times New Roman" w:hAnsi="Times New Roman" w:cs="Times New Roman"/>
                <w:sz w:val="24"/>
                <w:szCs w:val="24"/>
              </w:rPr>
            </w:pPr>
          </w:p>
        </w:tc>
        <w:tc>
          <w:tcPr>
            <w:tcW w:w="1478" w:type="dxa"/>
            <w:vAlign w:val="center"/>
          </w:tcPr>
          <w:p w:rsidR="00EF675F" w:rsidRPr="0009615E" w:rsidRDefault="00EF675F" w:rsidP="00B74006">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USD</w:t>
            </w:r>
          </w:p>
        </w:tc>
        <w:tc>
          <w:tcPr>
            <w:tcW w:w="1427" w:type="dxa"/>
            <w:vAlign w:val="center"/>
          </w:tcPr>
          <w:p w:rsidR="00EF675F" w:rsidRPr="0009615E" w:rsidRDefault="00EF675F" w:rsidP="00B74006">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USD</w:t>
            </w:r>
          </w:p>
        </w:tc>
        <w:tc>
          <w:tcPr>
            <w:tcW w:w="1657" w:type="dxa"/>
            <w:vAlign w:val="center"/>
          </w:tcPr>
          <w:p w:rsidR="00EF675F" w:rsidRPr="0009615E" w:rsidRDefault="00EF675F" w:rsidP="00B74006">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USD</w:t>
            </w:r>
          </w:p>
        </w:tc>
        <w:tc>
          <w:tcPr>
            <w:tcW w:w="1219" w:type="dxa"/>
            <w:vAlign w:val="center"/>
          </w:tcPr>
          <w:p w:rsidR="00EF675F" w:rsidRPr="0009615E" w:rsidRDefault="00EF675F" w:rsidP="00B74006">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USD</w:t>
            </w:r>
          </w:p>
        </w:tc>
      </w:tr>
      <w:tr w:rsidR="00EF675F" w:rsidRPr="0009615E" w:rsidTr="00232FFF">
        <w:trPr>
          <w:jc w:val="center"/>
        </w:trPr>
        <w:tc>
          <w:tcPr>
            <w:tcW w:w="3569" w:type="dxa"/>
            <w:vAlign w:val="center"/>
          </w:tcPr>
          <w:p w:rsidR="00EF675F" w:rsidRPr="0009615E" w:rsidRDefault="00EF675F" w:rsidP="00B74006">
            <w:pPr>
              <w:spacing w:line="360" w:lineRule="auto"/>
              <w:jc w:val="both"/>
              <w:rPr>
                <w:rFonts w:ascii="Times New Roman" w:hAnsi="Times New Roman" w:cs="Times New Roman"/>
                <w:sz w:val="24"/>
                <w:szCs w:val="24"/>
              </w:rPr>
            </w:pPr>
            <w:r w:rsidRPr="0009615E">
              <w:rPr>
                <w:rFonts w:ascii="Times New Roman" w:hAnsi="Times New Roman" w:cs="Times New Roman"/>
                <w:sz w:val="24"/>
                <w:szCs w:val="24"/>
              </w:rPr>
              <w:t>Gjendja më 1 janar 20X0</w:t>
            </w:r>
          </w:p>
        </w:tc>
        <w:tc>
          <w:tcPr>
            <w:tcW w:w="1478" w:type="dxa"/>
            <w:vAlign w:val="center"/>
          </w:tcPr>
          <w:p w:rsidR="00EF675F" w:rsidRPr="0009615E" w:rsidRDefault="00EF675F" w:rsidP="00B74006">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2,000</w:t>
            </w:r>
          </w:p>
        </w:tc>
        <w:tc>
          <w:tcPr>
            <w:tcW w:w="1427" w:type="dxa"/>
            <w:vAlign w:val="center"/>
          </w:tcPr>
          <w:p w:rsidR="00EF675F" w:rsidRPr="0009615E" w:rsidRDefault="00EF675F" w:rsidP="00B74006">
            <w:pPr>
              <w:spacing w:line="360" w:lineRule="auto"/>
              <w:jc w:val="center"/>
              <w:rPr>
                <w:rFonts w:ascii="Times New Roman" w:hAnsi="Times New Roman" w:cs="Times New Roman"/>
                <w:sz w:val="24"/>
                <w:szCs w:val="24"/>
              </w:rPr>
            </w:pPr>
          </w:p>
        </w:tc>
        <w:tc>
          <w:tcPr>
            <w:tcW w:w="1657" w:type="dxa"/>
            <w:vAlign w:val="center"/>
          </w:tcPr>
          <w:p w:rsidR="00EF675F" w:rsidRPr="0009615E" w:rsidRDefault="00EF675F" w:rsidP="00B74006">
            <w:pPr>
              <w:spacing w:line="360" w:lineRule="auto"/>
              <w:jc w:val="center"/>
              <w:rPr>
                <w:rFonts w:ascii="Times New Roman" w:hAnsi="Times New Roman" w:cs="Times New Roman"/>
                <w:sz w:val="24"/>
                <w:szCs w:val="24"/>
              </w:rPr>
            </w:pPr>
          </w:p>
        </w:tc>
        <w:tc>
          <w:tcPr>
            <w:tcW w:w="1219" w:type="dxa"/>
            <w:vAlign w:val="center"/>
          </w:tcPr>
          <w:p w:rsidR="00EF675F" w:rsidRPr="0009615E" w:rsidRDefault="00EF675F" w:rsidP="00B74006">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2,000</w:t>
            </w:r>
          </w:p>
        </w:tc>
      </w:tr>
      <w:tr w:rsidR="00EF675F" w:rsidRPr="0009615E" w:rsidTr="00232FFF">
        <w:trPr>
          <w:jc w:val="center"/>
        </w:trPr>
        <w:tc>
          <w:tcPr>
            <w:tcW w:w="3569" w:type="dxa"/>
            <w:vAlign w:val="center"/>
          </w:tcPr>
          <w:p w:rsidR="00EF675F" w:rsidRPr="0009615E" w:rsidRDefault="00EF675F" w:rsidP="00B74006">
            <w:pPr>
              <w:spacing w:line="360" w:lineRule="auto"/>
              <w:jc w:val="both"/>
              <w:rPr>
                <w:rFonts w:ascii="Times New Roman" w:hAnsi="Times New Roman" w:cs="Times New Roman"/>
                <w:sz w:val="24"/>
                <w:szCs w:val="24"/>
              </w:rPr>
            </w:pPr>
            <w:r w:rsidRPr="0009615E">
              <w:rPr>
                <w:rFonts w:ascii="Times New Roman" w:hAnsi="Times New Roman" w:cs="Times New Roman"/>
                <w:sz w:val="24"/>
                <w:szCs w:val="24"/>
              </w:rPr>
              <w:t>Të ardhurat gjithëpërfshirëse 20X0</w:t>
            </w:r>
          </w:p>
        </w:tc>
        <w:tc>
          <w:tcPr>
            <w:tcW w:w="1478" w:type="dxa"/>
            <w:vAlign w:val="center"/>
          </w:tcPr>
          <w:p w:rsidR="00EF675F" w:rsidRPr="0009615E" w:rsidRDefault="00EF675F" w:rsidP="00B74006">
            <w:pPr>
              <w:spacing w:line="360" w:lineRule="auto"/>
              <w:jc w:val="center"/>
              <w:rPr>
                <w:rFonts w:ascii="Times New Roman" w:hAnsi="Times New Roman" w:cs="Times New Roman"/>
                <w:sz w:val="24"/>
                <w:szCs w:val="24"/>
              </w:rPr>
            </w:pPr>
          </w:p>
        </w:tc>
        <w:tc>
          <w:tcPr>
            <w:tcW w:w="1427" w:type="dxa"/>
            <w:vAlign w:val="center"/>
          </w:tcPr>
          <w:p w:rsidR="00EF675F" w:rsidRPr="0009615E" w:rsidRDefault="00EF675F" w:rsidP="00B74006">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(97)</w:t>
            </w:r>
          </w:p>
        </w:tc>
        <w:tc>
          <w:tcPr>
            <w:tcW w:w="1657" w:type="dxa"/>
            <w:vAlign w:val="center"/>
          </w:tcPr>
          <w:p w:rsidR="00EF675F" w:rsidRPr="0009615E" w:rsidRDefault="00EF675F" w:rsidP="00B74006">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620.3</w:t>
            </w:r>
          </w:p>
        </w:tc>
        <w:tc>
          <w:tcPr>
            <w:tcW w:w="1219" w:type="dxa"/>
            <w:vAlign w:val="center"/>
          </w:tcPr>
          <w:p w:rsidR="00EF675F" w:rsidRPr="0009615E" w:rsidRDefault="00EF675F" w:rsidP="00B74006">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523.3</w:t>
            </w:r>
          </w:p>
        </w:tc>
      </w:tr>
      <w:tr w:rsidR="00EF675F" w:rsidRPr="0009615E" w:rsidTr="00232FFF">
        <w:trPr>
          <w:jc w:val="center"/>
        </w:trPr>
        <w:tc>
          <w:tcPr>
            <w:tcW w:w="3569" w:type="dxa"/>
            <w:vAlign w:val="center"/>
          </w:tcPr>
          <w:p w:rsidR="00EF675F" w:rsidRPr="0009615E" w:rsidRDefault="00EF675F" w:rsidP="00B74006">
            <w:pPr>
              <w:spacing w:line="360" w:lineRule="auto"/>
              <w:jc w:val="both"/>
              <w:rPr>
                <w:rFonts w:ascii="Times New Roman" w:hAnsi="Times New Roman" w:cs="Times New Roman"/>
                <w:i/>
                <w:sz w:val="24"/>
                <w:szCs w:val="24"/>
              </w:rPr>
            </w:pPr>
            <w:r w:rsidRPr="0009615E">
              <w:rPr>
                <w:rFonts w:ascii="Times New Roman" w:hAnsi="Times New Roman" w:cs="Times New Roman"/>
                <w:i/>
                <w:sz w:val="24"/>
                <w:szCs w:val="24"/>
              </w:rPr>
              <w:t>Gjendja më 31 dhjetor 20X0</w:t>
            </w:r>
          </w:p>
        </w:tc>
        <w:tc>
          <w:tcPr>
            <w:tcW w:w="1478" w:type="dxa"/>
            <w:vAlign w:val="center"/>
          </w:tcPr>
          <w:p w:rsidR="00EF675F" w:rsidRPr="0009615E" w:rsidRDefault="00EF675F" w:rsidP="00B74006">
            <w:pPr>
              <w:spacing w:line="360" w:lineRule="auto"/>
              <w:jc w:val="center"/>
              <w:rPr>
                <w:rFonts w:ascii="Times New Roman" w:hAnsi="Times New Roman" w:cs="Times New Roman"/>
                <w:i/>
                <w:sz w:val="24"/>
                <w:szCs w:val="24"/>
              </w:rPr>
            </w:pPr>
            <w:r w:rsidRPr="0009615E">
              <w:rPr>
                <w:rFonts w:ascii="Times New Roman" w:hAnsi="Times New Roman" w:cs="Times New Roman"/>
                <w:i/>
                <w:sz w:val="24"/>
                <w:szCs w:val="24"/>
              </w:rPr>
              <w:t>2,000</w:t>
            </w:r>
          </w:p>
        </w:tc>
        <w:tc>
          <w:tcPr>
            <w:tcW w:w="1427" w:type="dxa"/>
            <w:vAlign w:val="center"/>
          </w:tcPr>
          <w:p w:rsidR="00EF675F" w:rsidRPr="0009615E" w:rsidRDefault="00EF675F" w:rsidP="00B74006">
            <w:pPr>
              <w:spacing w:line="360" w:lineRule="auto"/>
              <w:jc w:val="center"/>
              <w:rPr>
                <w:rFonts w:ascii="Times New Roman" w:hAnsi="Times New Roman" w:cs="Times New Roman"/>
                <w:i/>
                <w:sz w:val="24"/>
                <w:szCs w:val="24"/>
              </w:rPr>
            </w:pPr>
            <w:r w:rsidRPr="0009615E">
              <w:rPr>
                <w:rFonts w:ascii="Times New Roman" w:hAnsi="Times New Roman" w:cs="Times New Roman"/>
                <w:i/>
                <w:sz w:val="24"/>
                <w:szCs w:val="24"/>
              </w:rPr>
              <w:t>(97)</w:t>
            </w:r>
          </w:p>
        </w:tc>
        <w:tc>
          <w:tcPr>
            <w:tcW w:w="1657" w:type="dxa"/>
            <w:vAlign w:val="center"/>
          </w:tcPr>
          <w:p w:rsidR="00EF675F" w:rsidRPr="0009615E" w:rsidRDefault="00EF675F" w:rsidP="00B74006">
            <w:pPr>
              <w:spacing w:line="360" w:lineRule="auto"/>
              <w:jc w:val="center"/>
              <w:rPr>
                <w:rFonts w:ascii="Times New Roman" w:hAnsi="Times New Roman" w:cs="Times New Roman"/>
                <w:i/>
                <w:sz w:val="24"/>
                <w:szCs w:val="24"/>
              </w:rPr>
            </w:pPr>
            <w:r w:rsidRPr="0009615E">
              <w:rPr>
                <w:rFonts w:ascii="Times New Roman" w:hAnsi="Times New Roman" w:cs="Times New Roman"/>
                <w:i/>
                <w:sz w:val="24"/>
                <w:szCs w:val="24"/>
              </w:rPr>
              <w:t>620.3</w:t>
            </w:r>
          </w:p>
        </w:tc>
        <w:tc>
          <w:tcPr>
            <w:tcW w:w="1219" w:type="dxa"/>
            <w:vAlign w:val="center"/>
          </w:tcPr>
          <w:p w:rsidR="00EF675F" w:rsidRPr="0009615E" w:rsidRDefault="00EF675F" w:rsidP="00B74006">
            <w:pPr>
              <w:spacing w:line="360" w:lineRule="auto"/>
              <w:jc w:val="center"/>
              <w:rPr>
                <w:rFonts w:ascii="Times New Roman" w:hAnsi="Times New Roman" w:cs="Times New Roman"/>
                <w:i/>
                <w:sz w:val="24"/>
                <w:szCs w:val="24"/>
              </w:rPr>
            </w:pPr>
            <w:r w:rsidRPr="0009615E">
              <w:rPr>
                <w:rFonts w:ascii="Times New Roman" w:hAnsi="Times New Roman" w:cs="Times New Roman"/>
                <w:i/>
                <w:sz w:val="24"/>
                <w:szCs w:val="24"/>
              </w:rPr>
              <w:t>2,523.3</w:t>
            </w:r>
          </w:p>
        </w:tc>
      </w:tr>
      <w:tr w:rsidR="00EF675F" w:rsidRPr="0009615E" w:rsidTr="00232FFF">
        <w:trPr>
          <w:jc w:val="center"/>
        </w:trPr>
        <w:tc>
          <w:tcPr>
            <w:tcW w:w="3569" w:type="dxa"/>
            <w:vAlign w:val="center"/>
          </w:tcPr>
          <w:p w:rsidR="00EF675F" w:rsidRPr="0009615E" w:rsidRDefault="00EF675F" w:rsidP="00B74006">
            <w:pPr>
              <w:spacing w:line="360" w:lineRule="auto"/>
              <w:jc w:val="both"/>
              <w:rPr>
                <w:rFonts w:ascii="Times New Roman" w:hAnsi="Times New Roman" w:cs="Times New Roman"/>
                <w:sz w:val="24"/>
                <w:szCs w:val="24"/>
              </w:rPr>
            </w:pPr>
          </w:p>
        </w:tc>
        <w:tc>
          <w:tcPr>
            <w:tcW w:w="1478" w:type="dxa"/>
            <w:vAlign w:val="center"/>
          </w:tcPr>
          <w:p w:rsidR="00EF675F" w:rsidRPr="0009615E" w:rsidRDefault="00EF675F" w:rsidP="00B74006">
            <w:pPr>
              <w:spacing w:line="360" w:lineRule="auto"/>
              <w:jc w:val="center"/>
              <w:rPr>
                <w:rFonts w:ascii="Times New Roman" w:hAnsi="Times New Roman" w:cs="Times New Roman"/>
                <w:sz w:val="24"/>
                <w:szCs w:val="24"/>
              </w:rPr>
            </w:pPr>
          </w:p>
        </w:tc>
        <w:tc>
          <w:tcPr>
            <w:tcW w:w="1427" w:type="dxa"/>
            <w:vAlign w:val="center"/>
          </w:tcPr>
          <w:p w:rsidR="00EF675F" w:rsidRPr="0009615E" w:rsidRDefault="00EF675F" w:rsidP="00B74006">
            <w:pPr>
              <w:spacing w:line="360" w:lineRule="auto"/>
              <w:jc w:val="center"/>
              <w:rPr>
                <w:rFonts w:ascii="Times New Roman" w:hAnsi="Times New Roman" w:cs="Times New Roman"/>
                <w:sz w:val="24"/>
                <w:szCs w:val="24"/>
              </w:rPr>
            </w:pPr>
          </w:p>
        </w:tc>
        <w:tc>
          <w:tcPr>
            <w:tcW w:w="1657" w:type="dxa"/>
            <w:vAlign w:val="center"/>
          </w:tcPr>
          <w:p w:rsidR="00EF675F" w:rsidRPr="0009615E" w:rsidRDefault="00EF675F" w:rsidP="00B74006">
            <w:pPr>
              <w:spacing w:line="360" w:lineRule="auto"/>
              <w:jc w:val="center"/>
              <w:rPr>
                <w:rFonts w:ascii="Times New Roman" w:hAnsi="Times New Roman" w:cs="Times New Roman"/>
                <w:sz w:val="24"/>
                <w:szCs w:val="24"/>
              </w:rPr>
            </w:pPr>
          </w:p>
        </w:tc>
        <w:tc>
          <w:tcPr>
            <w:tcW w:w="1219" w:type="dxa"/>
            <w:vAlign w:val="center"/>
          </w:tcPr>
          <w:p w:rsidR="00EF675F" w:rsidRPr="0009615E" w:rsidRDefault="00EF675F" w:rsidP="00B74006">
            <w:pPr>
              <w:spacing w:line="360" w:lineRule="auto"/>
              <w:jc w:val="center"/>
              <w:rPr>
                <w:rFonts w:ascii="Times New Roman" w:hAnsi="Times New Roman" w:cs="Times New Roman"/>
                <w:sz w:val="24"/>
                <w:szCs w:val="24"/>
              </w:rPr>
            </w:pPr>
          </w:p>
        </w:tc>
      </w:tr>
      <w:tr w:rsidR="00EF675F" w:rsidRPr="0009615E" w:rsidTr="00232FFF">
        <w:trPr>
          <w:jc w:val="center"/>
        </w:trPr>
        <w:tc>
          <w:tcPr>
            <w:tcW w:w="3569" w:type="dxa"/>
            <w:vAlign w:val="center"/>
          </w:tcPr>
          <w:p w:rsidR="00EF675F" w:rsidRPr="0009615E" w:rsidRDefault="00EF675F" w:rsidP="00B74006">
            <w:pPr>
              <w:spacing w:line="360" w:lineRule="auto"/>
              <w:jc w:val="both"/>
              <w:rPr>
                <w:rFonts w:ascii="Times New Roman" w:hAnsi="Times New Roman" w:cs="Times New Roman"/>
                <w:sz w:val="24"/>
                <w:szCs w:val="24"/>
              </w:rPr>
            </w:pPr>
            <w:r w:rsidRPr="0009615E">
              <w:rPr>
                <w:rFonts w:ascii="Times New Roman" w:hAnsi="Times New Roman" w:cs="Times New Roman"/>
                <w:sz w:val="24"/>
                <w:szCs w:val="24"/>
              </w:rPr>
              <w:t>Të ardhurat gjithëpërfshirëse 20X1</w:t>
            </w:r>
          </w:p>
        </w:tc>
        <w:tc>
          <w:tcPr>
            <w:tcW w:w="1478" w:type="dxa"/>
            <w:vAlign w:val="center"/>
          </w:tcPr>
          <w:p w:rsidR="00EF675F" w:rsidRPr="0009615E" w:rsidRDefault="00EF675F" w:rsidP="00B74006">
            <w:pPr>
              <w:spacing w:line="360" w:lineRule="auto"/>
              <w:jc w:val="center"/>
              <w:rPr>
                <w:rFonts w:ascii="Times New Roman" w:hAnsi="Times New Roman" w:cs="Times New Roman"/>
                <w:sz w:val="24"/>
                <w:szCs w:val="24"/>
              </w:rPr>
            </w:pPr>
          </w:p>
        </w:tc>
        <w:tc>
          <w:tcPr>
            <w:tcW w:w="1427" w:type="dxa"/>
            <w:vAlign w:val="center"/>
          </w:tcPr>
          <w:p w:rsidR="00EF675F" w:rsidRPr="0009615E" w:rsidRDefault="00EF675F" w:rsidP="00B74006">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265.7</w:t>
            </w:r>
          </w:p>
        </w:tc>
        <w:tc>
          <w:tcPr>
            <w:tcW w:w="1657" w:type="dxa"/>
            <w:vAlign w:val="center"/>
          </w:tcPr>
          <w:p w:rsidR="00EF675F" w:rsidRPr="0009615E" w:rsidRDefault="00EF675F" w:rsidP="00B74006">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413.5</w:t>
            </w:r>
          </w:p>
        </w:tc>
        <w:tc>
          <w:tcPr>
            <w:tcW w:w="1219" w:type="dxa"/>
            <w:vAlign w:val="center"/>
          </w:tcPr>
          <w:p w:rsidR="00EF675F" w:rsidRPr="0009615E" w:rsidRDefault="00EF675F" w:rsidP="00B74006">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679.2</w:t>
            </w:r>
          </w:p>
        </w:tc>
      </w:tr>
      <w:tr w:rsidR="00EF675F" w:rsidRPr="0009615E" w:rsidTr="00232FFF">
        <w:trPr>
          <w:jc w:val="center"/>
        </w:trPr>
        <w:tc>
          <w:tcPr>
            <w:tcW w:w="3569" w:type="dxa"/>
            <w:vAlign w:val="center"/>
          </w:tcPr>
          <w:p w:rsidR="00EF675F" w:rsidRPr="0009615E" w:rsidRDefault="00EF675F" w:rsidP="00B74006">
            <w:pPr>
              <w:spacing w:line="360" w:lineRule="auto"/>
              <w:jc w:val="both"/>
              <w:rPr>
                <w:rFonts w:ascii="Times New Roman" w:hAnsi="Times New Roman" w:cs="Times New Roman"/>
                <w:i/>
                <w:sz w:val="24"/>
                <w:szCs w:val="24"/>
              </w:rPr>
            </w:pPr>
            <w:r w:rsidRPr="0009615E">
              <w:rPr>
                <w:rFonts w:ascii="Times New Roman" w:hAnsi="Times New Roman" w:cs="Times New Roman"/>
                <w:i/>
                <w:sz w:val="24"/>
                <w:szCs w:val="24"/>
              </w:rPr>
              <w:t>Gjendja më 31 dhjetor 20X1</w:t>
            </w:r>
          </w:p>
        </w:tc>
        <w:tc>
          <w:tcPr>
            <w:tcW w:w="1478" w:type="dxa"/>
            <w:vAlign w:val="center"/>
          </w:tcPr>
          <w:p w:rsidR="00EF675F" w:rsidRPr="0009615E" w:rsidRDefault="00EF675F" w:rsidP="00B74006">
            <w:pPr>
              <w:spacing w:line="360" w:lineRule="auto"/>
              <w:jc w:val="center"/>
              <w:rPr>
                <w:rFonts w:ascii="Times New Roman" w:hAnsi="Times New Roman" w:cs="Times New Roman"/>
                <w:i/>
                <w:sz w:val="24"/>
                <w:szCs w:val="24"/>
              </w:rPr>
            </w:pPr>
            <w:r w:rsidRPr="0009615E">
              <w:rPr>
                <w:rFonts w:ascii="Times New Roman" w:hAnsi="Times New Roman" w:cs="Times New Roman"/>
                <w:i/>
                <w:sz w:val="24"/>
                <w:szCs w:val="24"/>
              </w:rPr>
              <w:t>2,000</w:t>
            </w:r>
          </w:p>
        </w:tc>
        <w:tc>
          <w:tcPr>
            <w:tcW w:w="1427" w:type="dxa"/>
            <w:vAlign w:val="center"/>
          </w:tcPr>
          <w:p w:rsidR="00EF675F" w:rsidRPr="0009615E" w:rsidRDefault="00EF675F" w:rsidP="00B74006">
            <w:pPr>
              <w:spacing w:line="360" w:lineRule="auto"/>
              <w:jc w:val="center"/>
              <w:rPr>
                <w:rFonts w:ascii="Times New Roman" w:hAnsi="Times New Roman" w:cs="Times New Roman"/>
                <w:i/>
                <w:sz w:val="24"/>
                <w:szCs w:val="24"/>
              </w:rPr>
            </w:pPr>
            <w:r w:rsidRPr="0009615E">
              <w:rPr>
                <w:rFonts w:ascii="Times New Roman" w:hAnsi="Times New Roman" w:cs="Times New Roman"/>
                <w:i/>
                <w:sz w:val="24"/>
                <w:szCs w:val="24"/>
              </w:rPr>
              <w:t>168.7</w:t>
            </w:r>
          </w:p>
        </w:tc>
        <w:tc>
          <w:tcPr>
            <w:tcW w:w="1657" w:type="dxa"/>
            <w:vAlign w:val="center"/>
          </w:tcPr>
          <w:p w:rsidR="00EF675F" w:rsidRPr="0009615E" w:rsidRDefault="00EF675F" w:rsidP="00B74006">
            <w:pPr>
              <w:spacing w:line="360" w:lineRule="auto"/>
              <w:jc w:val="center"/>
              <w:rPr>
                <w:rFonts w:ascii="Times New Roman" w:hAnsi="Times New Roman" w:cs="Times New Roman"/>
                <w:i/>
                <w:sz w:val="24"/>
                <w:szCs w:val="24"/>
              </w:rPr>
            </w:pPr>
            <w:r w:rsidRPr="0009615E">
              <w:rPr>
                <w:rFonts w:ascii="Times New Roman" w:hAnsi="Times New Roman" w:cs="Times New Roman"/>
                <w:i/>
                <w:sz w:val="24"/>
                <w:szCs w:val="24"/>
              </w:rPr>
              <w:t>1,033.8</w:t>
            </w:r>
          </w:p>
        </w:tc>
        <w:tc>
          <w:tcPr>
            <w:tcW w:w="1219" w:type="dxa"/>
            <w:vAlign w:val="center"/>
          </w:tcPr>
          <w:p w:rsidR="00EF675F" w:rsidRPr="0009615E" w:rsidRDefault="00EF675F" w:rsidP="00B74006">
            <w:pPr>
              <w:spacing w:line="360" w:lineRule="auto"/>
              <w:jc w:val="center"/>
              <w:rPr>
                <w:rFonts w:ascii="Times New Roman" w:hAnsi="Times New Roman" w:cs="Times New Roman"/>
                <w:i/>
                <w:sz w:val="24"/>
                <w:szCs w:val="24"/>
              </w:rPr>
            </w:pPr>
            <w:r w:rsidRPr="0009615E">
              <w:rPr>
                <w:rFonts w:ascii="Times New Roman" w:hAnsi="Times New Roman" w:cs="Times New Roman"/>
                <w:i/>
                <w:sz w:val="24"/>
                <w:szCs w:val="24"/>
              </w:rPr>
              <w:t>3,202.5</w:t>
            </w:r>
          </w:p>
        </w:tc>
      </w:tr>
    </w:tbl>
    <w:p w:rsidR="00EF675F" w:rsidRPr="0009615E" w:rsidRDefault="00EF675F" w:rsidP="00B74006">
      <w:pPr>
        <w:spacing w:after="0" w:line="360" w:lineRule="auto"/>
        <w:jc w:val="both"/>
        <w:rPr>
          <w:rFonts w:ascii="Times New Roman" w:hAnsi="Times New Roman" w:cs="Times New Roman"/>
          <w:sz w:val="24"/>
          <w:szCs w:val="24"/>
        </w:rPr>
      </w:pPr>
    </w:p>
    <w:p w:rsidR="00EF675F" w:rsidRPr="0009615E" w:rsidRDefault="00EF675F" w:rsidP="00B74006">
      <w:pPr>
        <w:pStyle w:val="Default"/>
        <w:spacing w:line="360" w:lineRule="auto"/>
        <w:jc w:val="both"/>
        <w:rPr>
          <w:lang w:val="sq-AL"/>
        </w:rPr>
      </w:pPr>
    </w:p>
    <w:p w:rsidR="00B07F16" w:rsidRPr="0009615E" w:rsidRDefault="00B07F16" w:rsidP="00B74006">
      <w:pPr>
        <w:pStyle w:val="Default"/>
        <w:spacing w:line="360" w:lineRule="auto"/>
        <w:jc w:val="both"/>
        <w:rPr>
          <w:lang w:val="sq-AL"/>
        </w:rPr>
      </w:pPr>
    </w:p>
    <w:p w:rsidR="00B07F16" w:rsidRPr="0009615E" w:rsidRDefault="00B07F16" w:rsidP="00B74006">
      <w:pPr>
        <w:pStyle w:val="Default"/>
        <w:spacing w:line="360" w:lineRule="auto"/>
        <w:jc w:val="both"/>
        <w:rPr>
          <w:lang w:val="sq-AL"/>
        </w:rPr>
      </w:pPr>
    </w:p>
    <w:p w:rsidR="00B07F16" w:rsidRPr="0009615E" w:rsidRDefault="00B07F16" w:rsidP="00B74006">
      <w:pPr>
        <w:pStyle w:val="Default"/>
        <w:spacing w:line="360" w:lineRule="auto"/>
        <w:jc w:val="both"/>
        <w:rPr>
          <w:lang w:val="sq-AL"/>
        </w:rPr>
      </w:pPr>
    </w:p>
    <w:p w:rsidR="00B07F16" w:rsidRPr="0009615E" w:rsidRDefault="00B07F16" w:rsidP="00B74006">
      <w:pPr>
        <w:pStyle w:val="Default"/>
        <w:spacing w:line="360" w:lineRule="auto"/>
        <w:jc w:val="both"/>
        <w:rPr>
          <w:lang w:val="sq-AL"/>
        </w:rPr>
      </w:pPr>
    </w:p>
    <w:p w:rsidR="00B07F16" w:rsidRPr="0009615E" w:rsidRDefault="00B07F16" w:rsidP="00B74006">
      <w:pPr>
        <w:pStyle w:val="Default"/>
        <w:spacing w:line="360" w:lineRule="auto"/>
        <w:jc w:val="both"/>
        <w:rPr>
          <w:lang w:val="sq-AL"/>
        </w:rPr>
      </w:pPr>
    </w:p>
    <w:p w:rsidR="00B07F16" w:rsidRPr="0009615E" w:rsidRDefault="00B07F16" w:rsidP="00B74006">
      <w:pPr>
        <w:pStyle w:val="Default"/>
        <w:spacing w:line="360" w:lineRule="auto"/>
        <w:jc w:val="both"/>
        <w:rPr>
          <w:lang w:val="sq-AL"/>
        </w:rPr>
      </w:pPr>
    </w:p>
    <w:p w:rsidR="00B07F16" w:rsidRPr="0009615E" w:rsidRDefault="00B07F16" w:rsidP="00B74006">
      <w:pPr>
        <w:pStyle w:val="Default"/>
        <w:spacing w:line="360" w:lineRule="auto"/>
        <w:jc w:val="both"/>
        <w:rPr>
          <w:lang w:val="sq-AL"/>
        </w:rPr>
      </w:pPr>
    </w:p>
    <w:p w:rsidR="00B07F16" w:rsidRPr="0009615E" w:rsidRDefault="00B07F16" w:rsidP="00B74006">
      <w:pPr>
        <w:pStyle w:val="Default"/>
        <w:spacing w:line="360" w:lineRule="auto"/>
        <w:jc w:val="both"/>
        <w:rPr>
          <w:lang w:val="sq-AL"/>
        </w:rPr>
      </w:pPr>
    </w:p>
    <w:p w:rsidR="00B07F16" w:rsidRPr="0009615E" w:rsidRDefault="00B07F16" w:rsidP="00B74006">
      <w:pPr>
        <w:pStyle w:val="Default"/>
        <w:spacing w:line="360" w:lineRule="auto"/>
        <w:jc w:val="both"/>
        <w:rPr>
          <w:lang w:val="sq-AL"/>
        </w:rPr>
      </w:pPr>
    </w:p>
    <w:p w:rsidR="00B07F16" w:rsidRPr="0009615E" w:rsidRDefault="00B07F16" w:rsidP="00B74006">
      <w:pPr>
        <w:pStyle w:val="Default"/>
        <w:spacing w:line="360" w:lineRule="auto"/>
        <w:jc w:val="both"/>
        <w:rPr>
          <w:lang w:val="sq-AL"/>
        </w:rPr>
      </w:pPr>
    </w:p>
    <w:p w:rsidR="00B07F16" w:rsidRPr="0009615E" w:rsidRDefault="00B07F16" w:rsidP="00B74006">
      <w:pPr>
        <w:pStyle w:val="Default"/>
        <w:spacing w:line="360" w:lineRule="auto"/>
        <w:jc w:val="both"/>
        <w:rPr>
          <w:lang w:val="sq-AL"/>
        </w:rPr>
      </w:pPr>
    </w:p>
    <w:p w:rsidR="00B07F16" w:rsidRPr="0009615E" w:rsidRDefault="00B07F16" w:rsidP="00B74006">
      <w:pPr>
        <w:pStyle w:val="Default"/>
        <w:spacing w:line="360" w:lineRule="auto"/>
        <w:jc w:val="both"/>
        <w:rPr>
          <w:lang w:val="sq-AL"/>
        </w:rPr>
      </w:pPr>
    </w:p>
    <w:p w:rsidR="00EF675F" w:rsidRPr="0009615E" w:rsidRDefault="00EF675F" w:rsidP="00B74006">
      <w:pPr>
        <w:pStyle w:val="Default"/>
        <w:spacing w:line="360" w:lineRule="auto"/>
        <w:jc w:val="both"/>
        <w:rPr>
          <w:b/>
          <w:bCs/>
          <w:lang w:val="sq-AL"/>
        </w:rPr>
      </w:pPr>
    </w:p>
    <w:p w:rsidR="0009615E" w:rsidRPr="0009615E" w:rsidRDefault="0009615E" w:rsidP="00B74006">
      <w:pPr>
        <w:pStyle w:val="Default"/>
        <w:spacing w:line="360" w:lineRule="auto"/>
        <w:jc w:val="both"/>
        <w:rPr>
          <w:b/>
          <w:bCs/>
          <w:lang w:val="sq-AL"/>
        </w:rPr>
      </w:pPr>
    </w:p>
    <w:p w:rsidR="0009615E" w:rsidRPr="0009615E" w:rsidRDefault="0009615E" w:rsidP="00B74006">
      <w:pPr>
        <w:pStyle w:val="Default"/>
        <w:spacing w:line="360" w:lineRule="auto"/>
        <w:jc w:val="both"/>
        <w:rPr>
          <w:b/>
          <w:bCs/>
          <w:lang w:val="sq-AL"/>
        </w:rPr>
      </w:pPr>
    </w:p>
    <w:p w:rsidR="0009615E" w:rsidRPr="0009615E" w:rsidRDefault="0009615E" w:rsidP="00B74006">
      <w:pPr>
        <w:pStyle w:val="Default"/>
        <w:spacing w:line="360" w:lineRule="auto"/>
        <w:jc w:val="both"/>
        <w:rPr>
          <w:b/>
          <w:bCs/>
          <w:lang w:val="sq-AL"/>
        </w:rPr>
      </w:pPr>
    </w:p>
    <w:p w:rsidR="0009615E" w:rsidRPr="0009615E" w:rsidRDefault="0009615E" w:rsidP="00B74006">
      <w:pPr>
        <w:pStyle w:val="Default"/>
        <w:spacing w:line="360" w:lineRule="auto"/>
        <w:jc w:val="both"/>
        <w:rPr>
          <w:b/>
          <w:bCs/>
          <w:lang w:val="sq-AL"/>
        </w:rPr>
      </w:pPr>
    </w:p>
    <w:p w:rsidR="0009615E" w:rsidRPr="0009615E" w:rsidRDefault="0009615E" w:rsidP="00B74006">
      <w:pPr>
        <w:pStyle w:val="Default"/>
        <w:spacing w:line="360" w:lineRule="auto"/>
        <w:jc w:val="both"/>
        <w:rPr>
          <w:b/>
          <w:bCs/>
          <w:lang w:val="sq-AL"/>
        </w:rPr>
      </w:pPr>
    </w:p>
    <w:p w:rsidR="000436EE" w:rsidRPr="0009615E" w:rsidRDefault="000436EE" w:rsidP="00B74006">
      <w:pPr>
        <w:pStyle w:val="Default"/>
        <w:spacing w:line="360" w:lineRule="auto"/>
        <w:jc w:val="both"/>
        <w:rPr>
          <w:b/>
          <w:bCs/>
          <w:lang w:val="sq-AL"/>
        </w:rPr>
      </w:pPr>
      <w:r w:rsidRPr="0009615E">
        <w:rPr>
          <w:b/>
          <w:bCs/>
          <w:lang w:val="sq-AL"/>
        </w:rPr>
        <w:t>SHTOJCË 2 – Referuar nenit 14, pika 2</w:t>
      </w:r>
    </w:p>
    <w:p w:rsidR="0009615E" w:rsidRPr="0009615E" w:rsidRDefault="0009615E" w:rsidP="00B74006">
      <w:pPr>
        <w:pStyle w:val="Default"/>
        <w:spacing w:line="360" w:lineRule="auto"/>
        <w:jc w:val="both"/>
        <w:rPr>
          <w:bCs/>
          <w:lang w:val="sq-AL"/>
        </w:rPr>
      </w:pPr>
    </w:p>
    <w:p w:rsidR="000436EE" w:rsidRPr="0009615E" w:rsidRDefault="000436EE" w:rsidP="00B74006">
      <w:pPr>
        <w:pStyle w:val="Default"/>
        <w:spacing w:line="360" w:lineRule="auto"/>
        <w:jc w:val="both"/>
        <w:rPr>
          <w:bCs/>
          <w:lang w:val="sq-AL"/>
        </w:rPr>
      </w:pPr>
      <w:r w:rsidRPr="0009615E">
        <w:rPr>
          <w:bCs/>
          <w:lang w:val="sq-AL"/>
        </w:rPr>
        <w:t>Supozohet se nj</w:t>
      </w:r>
      <w:r w:rsidR="00B74006" w:rsidRPr="0009615E">
        <w:rPr>
          <w:bCs/>
          <w:lang w:val="sq-AL"/>
        </w:rPr>
        <w:t>ë</w:t>
      </w:r>
      <w:r w:rsidRPr="0009615E">
        <w:rPr>
          <w:bCs/>
          <w:lang w:val="sq-AL"/>
        </w:rPr>
        <w:t>sia ekonomike A ka nj</w:t>
      </w:r>
      <w:r w:rsidR="00B74006" w:rsidRPr="0009615E">
        <w:rPr>
          <w:bCs/>
          <w:lang w:val="sq-AL"/>
        </w:rPr>
        <w:t>ë</w:t>
      </w:r>
      <w:r w:rsidRPr="0009615E">
        <w:rPr>
          <w:bCs/>
          <w:lang w:val="sq-AL"/>
        </w:rPr>
        <w:t xml:space="preserve"> investim n</w:t>
      </w:r>
      <w:r w:rsidR="00B74006" w:rsidRPr="0009615E">
        <w:rPr>
          <w:bCs/>
          <w:lang w:val="sq-AL"/>
        </w:rPr>
        <w:t>ë</w:t>
      </w:r>
      <w:r w:rsidRPr="0009615E">
        <w:rPr>
          <w:bCs/>
          <w:lang w:val="sq-AL"/>
        </w:rPr>
        <w:t xml:space="preserve"> pjes</w:t>
      </w:r>
      <w:r w:rsidR="00B74006" w:rsidRPr="0009615E">
        <w:rPr>
          <w:bCs/>
          <w:lang w:val="sq-AL"/>
        </w:rPr>
        <w:t>ë</w:t>
      </w:r>
      <w:r w:rsidRPr="0009615E">
        <w:rPr>
          <w:bCs/>
          <w:lang w:val="sq-AL"/>
        </w:rPr>
        <w:t>marrje n</w:t>
      </w:r>
      <w:r w:rsidR="00B74006" w:rsidRPr="0009615E">
        <w:rPr>
          <w:bCs/>
          <w:lang w:val="sq-AL"/>
        </w:rPr>
        <w:t>ë</w:t>
      </w:r>
      <w:r w:rsidRPr="0009615E">
        <w:rPr>
          <w:bCs/>
          <w:lang w:val="sq-AL"/>
        </w:rPr>
        <w:t xml:space="preserve"> kapitalet e nj</w:t>
      </w:r>
      <w:r w:rsidR="00B74006" w:rsidRPr="0009615E">
        <w:rPr>
          <w:bCs/>
          <w:lang w:val="sq-AL"/>
        </w:rPr>
        <w:t>ë</w:t>
      </w:r>
      <w:r w:rsidRPr="0009615E">
        <w:rPr>
          <w:bCs/>
          <w:lang w:val="sq-AL"/>
        </w:rPr>
        <w:t>sis</w:t>
      </w:r>
      <w:r w:rsidR="00B74006" w:rsidRPr="0009615E">
        <w:rPr>
          <w:bCs/>
          <w:lang w:val="sq-AL"/>
        </w:rPr>
        <w:t>ë</w:t>
      </w:r>
      <w:r w:rsidRPr="0009615E">
        <w:rPr>
          <w:bCs/>
          <w:lang w:val="sq-AL"/>
        </w:rPr>
        <w:t xml:space="preserve"> ekonomike B n</w:t>
      </w:r>
      <w:r w:rsidR="00B74006" w:rsidRPr="0009615E">
        <w:rPr>
          <w:bCs/>
          <w:lang w:val="sq-AL"/>
        </w:rPr>
        <w:t>ë</w:t>
      </w:r>
      <w:r w:rsidRPr="0009615E">
        <w:rPr>
          <w:bCs/>
          <w:lang w:val="sq-AL"/>
        </w:rPr>
        <w:t xml:space="preserve"> mas</w:t>
      </w:r>
      <w:r w:rsidR="00B74006" w:rsidRPr="0009615E">
        <w:rPr>
          <w:bCs/>
          <w:lang w:val="sq-AL"/>
        </w:rPr>
        <w:t>ë</w:t>
      </w:r>
      <w:r w:rsidRPr="0009615E">
        <w:rPr>
          <w:bCs/>
          <w:lang w:val="sq-AL"/>
        </w:rPr>
        <w:t>n 25%. Kapitalet e nj</w:t>
      </w:r>
      <w:r w:rsidR="00B74006" w:rsidRPr="0009615E">
        <w:rPr>
          <w:bCs/>
          <w:lang w:val="sq-AL"/>
        </w:rPr>
        <w:t>ë</w:t>
      </w:r>
      <w:r w:rsidRPr="0009615E">
        <w:rPr>
          <w:bCs/>
          <w:lang w:val="sq-AL"/>
        </w:rPr>
        <w:t>sis</w:t>
      </w:r>
      <w:r w:rsidR="00B74006" w:rsidRPr="0009615E">
        <w:rPr>
          <w:bCs/>
          <w:lang w:val="sq-AL"/>
        </w:rPr>
        <w:t>ë</w:t>
      </w:r>
      <w:r w:rsidRPr="0009615E">
        <w:rPr>
          <w:bCs/>
          <w:lang w:val="sq-AL"/>
        </w:rPr>
        <w:t xml:space="preserve"> B jan</w:t>
      </w:r>
      <w:r w:rsidR="00B74006" w:rsidRPr="0009615E">
        <w:rPr>
          <w:bCs/>
          <w:lang w:val="sq-AL"/>
        </w:rPr>
        <w:t>ë</w:t>
      </w:r>
      <w:r w:rsidRPr="0009615E">
        <w:rPr>
          <w:bCs/>
          <w:lang w:val="sq-AL"/>
        </w:rPr>
        <w:t xml:space="preserve"> n</w:t>
      </w:r>
      <w:r w:rsidR="00B74006" w:rsidRPr="0009615E">
        <w:rPr>
          <w:bCs/>
          <w:lang w:val="sq-AL"/>
        </w:rPr>
        <w:t>ë</w:t>
      </w:r>
      <w:r w:rsidRPr="0009615E">
        <w:rPr>
          <w:bCs/>
          <w:lang w:val="sq-AL"/>
        </w:rPr>
        <w:t xml:space="preserve"> vler</w:t>
      </w:r>
      <w:r w:rsidR="00B74006" w:rsidRPr="0009615E">
        <w:rPr>
          <w:bCs/>
          <w:lang w:val="sq-AL"/>
        </w:rPr>
        <w:t>ë</w:t>
      </w:r>
      <w:r w:rsidRPr="0009615E">
        <w:rPr>
          <w:bCs/>
          <w:lang w:val="sq-AL"/>
        </w:rPr>
        <w:t>n 20,000 euro. Pra, investimi fillestar n</w:t>
      </w:r>
      <w:r w:rsidR="00B74006" w:rsidRPr="0009615E">
        <w:rPr>
          <w:bCs/>
          <w:lang w:val="sq-AL"/>
        </w:rPr>
        <w:t>ë</w:t>
      </w:r>
      <w:r w:rsidRPr="0009615E">
        <w:rPr>
          <w:bCs/>
          <w:lang w:val="sq-AL"/>
        </w:rPr>
        <w:t xml:space="preserve"> pjes</w:t>
      </w:r>
      <w:r w:rsidR="00B74006" w:rsidRPr="0009615E">
        <w:rPr>
          <w:bCs/>
          <w:lang w:val="sq-AL"/>
        </w:rPr>
        <w:t>ë</w:t>
      </w:r>
      <w:r w:rsidRPr="0009615E">
        <w:rPr>
          <w:bCs/>
          <w:lang w:val="sq-AL"/>
        </w:rPr>
        <w:t xml:space="preserve">marrje </w:t>
      </w:r>
      <w:r w:rsidR="00B74006" w:rsidRPr="0009615E">
        <w:rPr>
          <w:bCs/>
          <w:lang w:val="sq-AL"/>
        </w:rPr>
        <w:t>ë</w:t>
      </w:r>
      <w:r w:rsidRPr="0009615E">
        <w:rPr>
          <w:bCs/>
          <w:lang w:val="sq-AL"/>
        </w:rPr>
        <w:t>sht</w:t>
      </w:r>
      <w:r w:rsidR="00B74006" w:rsidRPr="0009615E">
        <w:rPr>
          <w:bCs/>
          <w:lang w:val="sq-AL"/>
        </w:rPr>
        <w:t>ë</w:t>
      </w:r>
      <w:r w:rsidRPr="0009615E">
        <w:rPr>
          <w:bCs/>
          <w:lang w:val="sq-AL"/>
        </w:rPr>
        <w:t xml:space="preserve"> 5,000 euro (20,000 * 25%). Nj</w:t>
      </w:r>
      <w:r w:rsidR="00B74006" w:rsidRPr="0009615E">
        <w:rPr>
          <w:bCs/>
          <w:lang w:val="sq-AL"/>
        </w:rPr>
        <w:t>ë</w:t>
      </w:r>
      <w:r w:rsidRPr="0009615E">
        <w:rPr>
          <w:bCs/>
          <w:lang w:val="sq-AL"/>
        </w:rPr>
        <w:t>sia ekonomike A e klasifikon k</w:t>
      </w:r>
      <w:r w:rsidR="00B74006" w:rsidRPr="0009615E">
        <w:rPr>
          <w:bCs/>
          <w:lang w:val="sq-AL"/>
        </w:rPr>
        <w:t>ë</w:t>
      </w:r>
      <w:r w:rsidRPr="0009615E">
        <w:rPr>
          <w:bCs/>
          <w:lang w:val="sq-AL"/>
        </w:rPr>
        <w:t>t</w:t>
      </w:r>
      <w:r w:rsidR="00B74006" w:rsidRPr="0009615E">
        <w:rPr>
          <w:bCs/>
          <w:lang w:val="sq-AL"/>
        </w:rPr>
        <w:t>ë</w:t>
      </w:r>
      <w:r w:rsidRPr="0009615E">
        <w:rPr>
          <w:bCs/>
          <w:lang w:val="sq-AL"/>
        </w:rPr>
        <w:t xml:space="preserve"> z</w:t>
      </w:r>
      <w:r w:rsidR="00B74006" w:rsidRPr="0009615E">
        <w:rPr>
          <w:bCs/>
          <w:lang w:val="sq-AL"/>
        </w:rPr>
        <w:t>ë</w:t>
      </w:r>
      <w:r w:rsidRPr="0009615E">
        <w:rPr>
          <w:bCs/>
          <w:lang w:val="sq-AL"/>
        </w:rPr>
        <w:t xml:space="preserve"> tek investimet n</w:t>
      </w:r>
      <w:r w:rsidR="00B74006" w:rsidRPr="0009615E">
        <w:rPr>
          <w:bCs/>
          <w:lang w:val="sq-AL"/>
        </w:rPr>
        <w:t>ë</w:t>
      </w:r>
      <w:r w:rsidRPr="0009615E">
        <w:rPr>
          <w:bCs/>
          <w:lang w:val="sq-AL"/>
        </w:rPr>
        <w:t xml:space="preserve"> pjes</w:t>
      </w:r>
      <w:r w:rsidR="00B74006" w:rsidRPr="0009615E">
        <w:rPr>
          <w:bCs/>
          <w:lang w:val="sq-AL"/>
        </w:rPr>
        <w:t>ë</w:t>
      </w:r>
      <w:r w:rsidRPr="0009615E">
        <w:rPr>
          <w:bCs/>
          <w:lang w:val="sq-AL"/>
        </w:rPr>
        <w:t>marrje.</w:t>
      </w:r>
    </w:p>
    <w:p w:rsidR="000436EE" w:rsidRPr="0009615E" w:rsidRDefault="000436EE" w:rsidP="00B74006">
      <w:pPr>
        <w:pStyle w:val="Default"/>
        <w:spacing w:line="360" w:lineRule="auto"/>
        <w:jc w:val="both"/>
        <w:rPr>
          <w:bCs/>
          <w:lang w:val="sq-AL"/>
        </w:rPr>
      </w:pPr>
    </w:p>
    <w:p w:rsidR="000436EE" w:rsidRPr="0009615E" w:rsidRDefault="000436EE" w:rsidP="00B74006">
      <w:pPr>
        <w:pStyle w:val="Default"/>
        <w:spacing w:line="360" w:lineRule="auto"/>
        <w:jc w:val="both"/>
        <w:rPr>
          <w:bCs/>
          <w:lang w:val="sq-AL"/>
        </w:rPr>
      </w:pPr>
      <w:r w:rsidRPr="0009615E">
        <w:rPr>
          <w:bCs/>
          <w:lang w:val="sq-AL"/>
        </w:rPr>
        <w:t>Pasqyrat individuale t</w:t>
      </w:r>
      <w:r w:rsidR="00B74006" w:rsidRPr="0009615E">
        <w:rPr>
          <w:bCs/>
          <w:lang w:val="sq-AL"/>
        </w:rPr>
        <w:t>ë</w:t>
      </w:r>
      <w:r w:rsidRPr="0009615E">
        <w:rPr>
          <w:bCs/>
          <w:lang w:val="sq-AL"/>
        </w:rPr>
        <w:t xml:space="preserve"> nj</w:t>
      </w:r>
      <w:r w:rsidR="00B74006" w:rsidRPr="0009615E">
        <w:rPr>
          <w:bCs/>
          <w:lang w:val="sq-AL"/>
        </w:rPr>
        <w:t>ë</w:t>
      </w:r>
      <w:r w:rsidRPr="0009615E">
        <w:rPr>
          <w:bCs/>
          <w:lang w:val="sq-AL"/>
        </w:rPr>
        <w:t>sive ekonomike A dhe B n</w:t>
      </w:r>
      <w:r w:rsidR="00B74006" w:rsidRPr="0009615E">
        <w:rPr>
          <w:bCs/>
          <w:lang w:val="sq-AL"/>
        </w:rPr>
        <w:t>ë</w:t>
      </w:r>
      <w:r w:rsidRPr="0009615E">
        <w:rPr>
          <w:bCs/>
          <w:lang w:val="sq-AL"/>
        </w:rPr>
        <w:t xml:space="preserve"> dat</w:t>
      </w:r>
      <w:r w:rsidR="00B74006" w:rsidRPr="0009615E">
        <w:rPr>
          <w:bCs/>
          <w:lang w:val="sq-AL"/>
        </w:rPr>
        <w:t>ë</w:t>
      </w:r>
      <w:r w:rsidRPr="0009615E">
        <w:rPr>
          <w:bCs/>
          <w:lang w:val="sq-AL"/>
        </w:rPr>
        <w:t xml:space="preserve"> 31 dhjetor 20X0</w:t>
      </w:r>
    </w:p>
    <w:tbl>
      <w:tblPr>
        <w:tblStyle w:val="TableGrid"/>
        <w:tblW w:w="9445" w:type="dxa"/>
        <w:tblLook w:val="04A0" w:firstRow="1" w:lastRow="0" w:firstColumn="1" w:lastColumn="0" w:noHBand="0" w:noVBand="1"/>
      </w:tblPr>
      <w:tblGrid>
        <w:gridCol w:w="4405"/>
        <w:gridCol w:w="2610"/>
        <w:gridCol w:w="2430"/>
      </w:tblGrid>
      <w:tr w:rsidR="000436EE" w:rsidRPr="0009615E" w:rsidTr="00B07F16">
        <w:tc>
          <w:tcPr>
            <w:tcW w:w="4405" w:type="dxa"/>
          </w:tcPr>
          <w:p w:rsidR="000436EE" w:rsidRPr="0009615E" w:rsidRDefault="000436EE" w:rsidP="00B74006">
            <w:pPr>
              <w:pStyle w:val="Default"/>
              <w:spacing w:line="360" w:lineRule="auto"/>
              <w:jc w:val="both"/>
              <w:rPr>
                <w:bCs/>
                <w:lang w:val="sq-AL"/>
              </w:rPr>
            </w:pPr>
          </w:p>
        </w:tc>
        <w:tc>
          <w:tcPr>
            <w:tcW w:w="2610" w:type="dxa"/>
          </w:tcPr>
          <w:p w:rsidR="000436EE" w:rsidRPr="0009615E" w:rsidRDefault="000436EE" w:rsidP="00B74006">
            <w:pPr>
              <w:pStyle w:val="Default"/>
              <w:spacing w:line="360" w:lineRule="auto"/>
              <w:jc w:val="center"/>
              <w:rPr>
                <w:bCs/>
                <w:lang w:val="sq-AL"/>
              </w:rPr>
            </w:pPr>
            <w:r w:rsidRPr="0009615E">
              <w:rPr>
                <w:bCs/>
                <w:lang w:val="sq-AL"/>
              </w:rPr>
              <w:t>Nj</w:t>
            </w:r>
            <w:r w:rsidR="00B74006" w:rsidRPr="0009615E">
              <w:rPr>
                <w:bCs/>
                <w:lang w:val="sq-AL"/>
              </w:rPr>
              <w:t>ë</w:t>
            </w:r>
            <w:r w:rsidRPr="0009615E">
              <w:rPr>
                <w:bCs/>
                <w:lang w:val="sq-AL"/>
              </w:rPr>
              <w:t>sia ekonomike A</w:t>
            </w:r>
          </w:p>
        </w:tc>
        <w:tc>
          <w:tcPr>
            <w:tcW w:w="2430" w:type="dxa"/>
          </w:tcPr>
          <w:p w:rsidR="000436EE" w:rsidRPr="0009615E" w:rsidRDefault="000436EE" w:rsidP="00B74006">
            <w:pPr>
              <w:pStyle w:val="Default"/>
              <w:spacing w:line="360" w:lineRule="auto"/>
              <w:jc w:val="center"/>
              <w:rPr>
                <w:bCs/>
                <w:lang w:val="sq-AL"/>
              </w:rPr>
            </w:pPr>
            <w:r w:rsidRPr="0009615E">
              <w:rPr>
                <w:bCs/>
                <w:lang w:val="sq-AL"/>
              </w:rPr>
              <w:t>Nj</w:t>
            </w:r>
            <w:r w:rsidR="00B74006" w:rsidRPr="0009615E">
              <w:rPr>
                <w:bCs/>
                <w:lang w:val="sq-AL"/>
              </w:rPr>
              <w:t>ë</w:t>
            </w:r>
            <w:r w:rsidRPr="0009615E">
              <w:rPr>
                <w:bCs/>
                <w:lang w:val="sq-AL"/>
              </w:rPr>
              <w:t>sia ekonoimike B</w:t>
            </w:r>
          </w:p>
        </w:tc>
      </w:tr>
      <w:tr w:rsidR="000436EE" w:rsidRPr="0009615E" w:rsidTr="00B07F16">
        <w:tc>
          <w:tcPr>
            <w:tcW w:w="4405" w:type="dxa"/>
          </w:tcPr>
          <w:p w:rsidR="000436EE" w:rsidRPr="0009615E" w:rsidRDefault="000436EE" w:rsidP="00B74006">
            <w:pPr>
              <w:pStyle w:val="Default"/>
              <w:spacing w:line="360" w:lineRule="auto"/>
              <w:jc w:val="both"/>
              <w:rPr>
                <w:bCs/>
                <w:lang w:val="sq-AL"/>
              </w:rPr>
            </w:pPr>
          </w:p>
        </w:tc>
        <w:tc>
          <w:tcPr>
            <w:tcW w:w="2610" w:type="dxa"/>
          </w:tcPr>
          <w:p w:rsidR="000436EE" w:rsidRPr="0009615E" w:rsidRDefault="000436EE" w:rsidP="00B74006">
            <w:pPr>
              <w:pStyle w:val="Default"/>
              <w:spacing w:line="360" w:lineRule="auto"/>
              <w:jc w:val="center"/>
              <w:rPr>
                <w:bCs/>
                <w:lang w:val="sq-AL"/>
              </w:rPr>
            </w:pPr>
            <w:r w:rsidRPr="0009615E">
              <w:rPr>
                <w:bCs/>
                <w:lang w:val="sq-AL"/>
              </w:rPr>
              <w:t>Euro</w:t>
            </w:r>
          </w:p>
        </w:tc>
        <w:tc>
          <w:tcPr>
            <w:tcW w:w="2430" w:type="dxa"/>
          </w:tcPr>
          <w:p w:rsidR="000436EE" w:rsidRPr="0009615E" w:rsidRDefault="000436EE" w:rsidP="00B74006">
            <w:pPr>
              <w:pStyle w:val="Default"/>
              <w:spacing w:line="360" w:lineRule="auto"/>
              <w:jc w:val="center"/>
              <w:rPr>
                <w:bCs/>
                <w:lang w:val="sq-AL"/>
              </w:rPr>
            </w:pPr>
            <w:r w:rsidRPr="0009615E">
              <w:rPr>
                <w:bCs/>
                <w:lang w:val="sq-AL"/>
              </w:rPr>
              <w:t>Euro</w:t>
            </w:r>
          </w:p>
        </w:tc>
      </w:tr>
      <w:tr w:rsidR="000436EE" w:rsidRPr="0009615E" w:rsidTr="00B07F16">
        <w:tc>
          <w:tcPr>
            <w:tcW w:w="4405" w:type="dxa"/>
          </w:tcPr>
          <w:p w:rsidR="000436EE" w:rsidRPr="0009615E" w:rsidRDefault="00B07F16" w:rsidP="00B74006">
            <w:pPr>
              <w:pStyle w:val="Default"/>
              <w:spacing w:line="360" w:lineRule="auto"/>
              <w:jc w:val="both"/>
              <w:rPr>
                <w:bCs/>
                <w:lang w:val="sq-AL"/>
              </w:rPr>
            </w:pPr>
            <w:r w:rsidRPr="0009615E">
              <w:rPr>
                <w:bCs/>
                <w:lang w:val="sq-AL"/>
              </w:rPr>
              <w:t>Aktive afatshkurtra</w:t>
            </w:r>
          </w:p>
        </w:tc>
        <w:tc>
          <w:tcPr>
            <w:tcW w:w="2610" w:type="dxa"/>
          </w:tcPr>
          <w:p w:rsidR="000436EE" w:rsidRPr="0009615E" w:rsidRDefault="00B07F16" w:rsidP="00B74006">
            <w:pPr>
              <w:pStyle w:val="Default"/>
              <w:spacing w:line="360" w:lineRule="auto"/>
              <w:jc w:val="center"/>
              <w:rPr>
                <w:bCs/>
                <w:lang w:val="sq-AL"/>
              </w:rPr>
            </w:pPr>
            <w:r w:rsidRPr="0009615E">
              <w:rPr>
                <w:bCs/>
                <w:lang w:val="sq-AL"/>
              </w:rPr>
              <w:t>50,000</w:t>
            </w:r>
          </w:p>
        </w:tc>
        <w:tc>
          <w:tcPr>
            <w:tcW w:w="2430" w:type="dxa"/>
          </w:tcPr>
          <w:p w:rsidR="000436EE" w:rsidRPr="0009615E" w:rsidRDefault="00B07F16" w:rsidP="00B74006">
            <w:pPr>
              <w:pStyle w:val="Default"/>
              <w:spacing w:line="360" w:lineRule="auto"/>
              <w:jc w:val="center"/>
              <w:rPr>
                <w:bCs/>
                <w:lang w:val="sq-AL"/>
              </w:rPr>
            </w:pPr>
            <w:r w:rsidRPr="0009615E">
              <w:rPr>
                <w:bCs/>
                <w:lang w:val="sq-AL"/>
              </w:rPr>
              <w:t>0</w:t>
            </w:r>
          </w:p>
        </w:tc>
      </w:tr>
      <w:tr w:rsidR="000436EE" w:rsidRPr="0009615E" w:rsidTr="00B07F16">
        <w:tc>
          <w:tcPr>
            <w:tcW w:w="4405" w:type="dxa"/>
          </w:tcPr>
          <w:p w:rsidR="000436EE" w:rsidRPr="0009615E" w:rsidRDefault="00B07F16" w:rsidP="00B74006">
            <w:pPr>
              <w:pStyle w:val="Default"/>
              <w:spacing w:line="360" w:lineRule="auto"/>
              <w:jc w:val="both"/>
              <w:rPr>
                <w:bCs/>
                <w:lang w:val="sq-AL"/>
              </w:rPr>
            </w:pPr>
            <w:r w:rsidRPr="0009615E">
              <w:rPr>
                <w:bCs/>
                <w:lang w:val="sq-AL"/>
              </w:rPr>
              <w:t>Investime financiare (tek B)</w:t>
            </w:r>
          </w:p>
        </w:tc>
        <w:tc>
          <w:tcPr>
            <w:tcW w:w="2610" w:type="dxa"/>
          </w:tcPr>
          <w:p w:rsidR="000436EE" w:rsidRPr="0009615E" w:rsidRDefault="00B07F16" w:rsidP="00B74006">
            <w:pPr>
              <w:pStyle w:val="Default"/>
              <w:spacing w:line="360" w:lineRule="auto"/>
              <w:jc w:val="center"/>
              <w:rPr>
                <w:bCs/>
                <w:lang w:val="sq-AL"/>
              </w:rPr>
            </w:pPr>
            <w:r w:rsidRPr="0009615E">
              <w:rPr>
                <w:bCs/>
                <w:lang w:val="sq-AL"/>
              </w:rPr>
              <w:t>5,000</w:t>
            </w:r>
          </w:p>
        </w:tc>
        <w:tc>
          <w:tcPr>
            <w:tcW w:w="2430" w:type="dxa"/>
          </w:tcPr>
          <w:p w:rsidR="000436EE" w:rsidRPr="0009615E" w:rsidRDefault="00B07F16" w:rsidP="00B74006">
            <w:pPr>
              <w:pStyle w:val="Default"/>
              <w:spacing w:line="360" w:lineRule="auto"/>
              <w:jc w:val="center"/>
              <w:rPr>
                <w:bCs/>
                <w:lang w:val="sq-AL"/>
              </w:rPr>
            </w:pPr>
            <w:r w:rsidRPr="0009615E">
              <w:rPr>
                <w:bCs/>
                <w:lang w:val="sq-AL"/>
              </w:rPr>
              <w:t>0</w:t>
            </w:r>
          </w:p>
        </w:tc>
      </w:tr>
      <w:tr w:rsidR="000436EE" w:rsidRPr="0009615E" w:rsidTr="00B07F16">
        <w:tc>
          <w:tcPr>
            <w:tcW w:w="4405" w:type="dxa"/>
          </w:tcPr>
          <w:p w:rsidR="000436EE" w:rsidRPr="0009615E" w:rsidRDefault="00B07F16" w:rsidP="00B74006">
            <w:pPr>
              <w:pStyle w:val="Default"/>
              <w:spacing w:line="360" w:lineRule="auto"/>
              <w:jc w:val="both"/>
              <w:rPr>
                <w:bCs/>
                <w:lang w:val="sq-AL"/>
              </w:rPr>
            </w:pPr>
            <w:r w:rsidRPr="0009615E">
              <w:rPr>
                <w:bCs/>
                <w:lang w:val="sq-AL"/>
              </w:rPr>
              <w:t>AAM</w:t>
            </w:r>
          </w:p>
        </w:tc>
        <w:tc>
          <w:tcPr>
            <w:tcW w:w="2610" w:type="dxa"/>
          </w:tcPr>
          <w:p w:rsidR="000436EE" w:rsidRPr="0009615E" w:rsidRDefault="00B07F16" w:rsidP="00B74006">
            <w:pPr>
              <w:pStyle w:val="Default"/>
              <w:spacing w:line="360" w:lineRule="auto"/>
              <w:jc w:val="center"/>
              <w:rPr>
                <w:bCs/>
                <w:lang w:val="sq-AL"/>
              </w:rPr>
            </w:pPr>
            <w:r w:rsidRPr="0009615E">
              <w:rPr>
                <w:bCs/>
                <w:lang w:val="sq-AL"/>
              </w:rPr>
              <w:t>60,000</w:t>
            </w:r>
          </w:p>
        </w:tc>
        <w:tc>
          <w:tcPr>
            <w:tcW w:w="2430" w:type="dxa"/>
          </w:tcPr>
          <w:p w:rsidR="000436EE" w:rsidRPr="0009615E" w:rsidRDefault="00B07F16" w:rsidP="00B74006">
            <w:pPr>
              <w:pStyle w:val="Default"/>
              <w:spacing w:line="360" w:lineRule="auto"/>
              <w:jc w:val="center"/>
              <w:rPr>
                <w:bCs/>
                <w:lang w:val="sq-AL"/>
              </w:rPr>
            </w:pPr>
            <w:r w:rsidRPr="0009615E">
              <w:rPr>
                <w:bCs/>
                <w:lang w:val="sq-AL"/>
              </w:rPr>
              <w:t>20,000</w:t>
            </w:r>
          </w:p>
        </w:tc>
      </w:tr>
      <w:tr w:rsidR="000436EE" w:rsidRPr="0009615E" w:rsidTr="00B07F16">
        <w:tc>
          <w:tcPr>
            <w:tcW w:w="4405" w:type="dxa"/>
          </w:tcPr>
          <w:p w:rsidR="000436EE" w:rsidRPr="0009615E" w:rsidRDefault="00B07F16" w:rsidP="00B74006">
            <w:pPr>
              <w:pStyle w:val="Default"/>
              <w:spacing w:line="360" w:lineRule="auto"/>
              <w:jc w:val="both"/>
              <w:rPr>
                <w:b/>
                <w:bCs/>
                <w:lang w:val="sq-AL"/>
              </w:rPr>
            </w:pPr>
            <w:r w:rsidRPr="0009615E">
              <w:rPr>
                <w:b/>
                <w:bCs/>
                <w:lang w:val="sq-AL"/>
              </w:rPr>
              <w:t>Totali i aktivit</w:t>
            </w:r>
          </w:p>
        </w:tc>
        <w:tc>
          <w:tcPr>
            <w:tcW w:w="2610" w:type="dxa"/>
          </w:tcPr>
          <w:p w:rsidR="000436EE" w:rsidRPr="0009615E" w:rsidRDefault="00B07F16" w:rsidP="00B74006">
            <w:pPr>
              <w:pStyle w:val="Default"/>
              <w:spacing w:line="360" w:lineRule="auto"/>
              <w:jc w:val="center"/>
              <w:rPr>
                <w:b/>
                <w:bCs/>
                <w:lang w:val="sq-AL"/>
              </w:rPr>
            </w:pPr>
            <w:r w:rsidRPr="0009615E">
              <w:rPr>
                <w:b/>
                <w:bCs/>
                <w:lang w:val="sq-AL"/>
              </w:rPr>
              <w:t>115,000</w:t>
            </w:r>
          </w:p>
        </w:tc>
        <w:tc>
          <w:tcPr>
            <w:tcW w:w="2430" w:type="dxa"/>
          </w:tcPr>
          <w:p w:rsidR="000436EE" w:rsidRPr="0009615E" w:rsidRDefault="00B07F16" w:rsidP="00B74006">
            <w:pPr>
              <w:pStyle w:val="Default"/>
              <w:spacing w:line="360" w:lineRule="auto"/>
              <w:jc w:val="center"/>
              <w:rPr>
                <w:b/>
                <w:bCs/>
                <w:lang w:val="sq-AL"/>
              </w:rPr>
            </w:pPr>
            <w:r w:rsidRPr="0009615E">
              <w:rPr>
                <w:b/>
                <w:bCs/>
                <w:lang w:val="sq-AL"/>
              </w:rPr>
              <w:t>20,000</w:t>
            </w:r>
          </w:p>
        </w:tc>
      </w:tr>
      <w:tr w:rsidR="000436EE" w:rsidRPr="0009615E" w:rsidTr="00B07F16">
        <w:tc>
          <w:tcPr>
            <w:tcW w:w="4405" w:type="dxa"/>
          </w:tcPr>
          <w:p w:rsidR="000436EE" w:rsidRPr="0009615E" w:rsidRDefault="00391993" w:rsidP="00B74006">
            <w:pPr>
              <w:pStyle w:val="Default"/>
              <w:spacing w:line="360" w:lineRule="auto"/>
              <w:jc w:val="both"/>
              <w:rPr>
                <w:bCs/>
                <w:lang w:val="sq-AL"/>
              </w:rPr>
            </w:pPr>
            <w:r w:rsidRPr="0009615E">
              <w:rPr>
                <w:bCs/>
                <w:lang w:val="sq-AL"/>
              </w:rPr>
              <w:t>Të pagueshme</w:t>
            </w:r>
          </w:p>
        </w:tc>
        <w:tc>
          <w:tcPr>
            <w:tcW w:w="2610" w:type="dxa"/>
          </w:tcPr>
          <w:p w:rsidR="000436EE" w:rsidRPr="0009615E" w:rsidRDefault="00B07F16" w:rsidP="00B74006">
            <w:pPr>
              <w:pStyle w:val="Default"/>
              <w:spacing w:line="360" w:lineRule="auto"/>
              <w:jc w:val="center"/>
              <w:rPr>
                <w:bCs/>
                <w:lang w:val="sq-AL"/>
              </w:rPr>
            </w:pPr>
            <w:r w:rsidRPr="0009615E">
              <w:rPr>
                <w:bCs/>
                <w:lang w:val="sq-AL"/>
              </w:rPr>
              <w:t>75,000</w:t>
            </w:r>
          </w:p>
        </w:tc>
        <w:tc>
          <w:tcPr>
            <w:tcW w:w="2430" w:type="dxa"/>
          </w:tcPr>
          <w:p w:rsidR="000436EE" w:rsidRPr="0009615E" w:rsidRDefault="00B07F16" w:rsidP="00B74006">
            <w:pPr>
              <w:pStyle w:val="Default"/>
              <w:spacing w:line="360" w:lineRule="auto"/>
              <w:jc w:val="center"/>
              <w:rPr>
                <w:bCs/>
                <w:lang w:val="sq-AL"/>
              </w:rPr>
            </w:pPr>
            <w:r w:rsidRPr="0009615E">
              <w:rPr>
                <w:bCs/>
                <w:lang w:val="sq-AL"/>
              </w:rPr>
              <w:t>0</w:t>
            </w:r>
          </w:p>
        </w:tc>
      </w:tr>
      <w:tr w:rsidR="000436EE" w:rsidRPr="0009615E" w:rsidTr="00B07F16">
        <w:tc>
          <w:tcPr>
            <w:tcW w:w="4405" w:type="dxa"/>
          </w:tcPr>
          <w:p w:rsidR="000436EE" w:rsidRPr="0009615E" w:rsidRDefault="00B07F16" w:rsidP="00B74006">
            <w:pPr>
              <w:pStyle w:val="Default"/>
              <w:spacing w:line="360" w:lineRule="auto"/>
              <w:jc w:val="both"/>
              <w:rPr>
                <w:bCs/>
                <w:lang w:val="sq-AL"/>
              </w:rPr>
            </w:pPr>
            <w:r w:rsidRPr="0009615E">
              <w:rPr>
                <w:bCs/>
                <w:lang w:val="sq-AL"/>
              </w:rPr>
              <w:t>Kapitali dhe rezervat</w:t>
            </w:r>
          </w:p>
        </w:tc>
        <w:tc>
          <w:tcPr>
            <w:tcW w:w="2610" w:type="dxa"/>
          </w:tcPr>
          <w:p w:rsidR="000436EE" w:rsidRPr="0009615E" w:rsidRDefault="00B07F16" w:rsidP="00B74006">
            <w:pPr>
              <w:pStyle w:val="Default"/>
              <w:spacing w:line="360" w:lineRule="auto"/>
              <w:jc w:val="center"/>
              <w:rPr>
                <w:bCs/>
                <w:lang w:val="sq-AL"/>
              </w:rPr>
            </w:pPr>
            <w:r w:rsidRPr="0009615E">
              <w:rPr>
                <w:bCs/>
                <w:lang w:val="sq-AL"/>
              </w:rPr>
              <w:t>40,000</w:t>
            </w:r>
          </w:p>
        </w:tc>
        <w:tc>
          <w:tcPr>
            <w:tcW w:w="2430" w:type="dxa"/>
          </w:tcPr>
          <w:p w:rsidR="000436EE" w:rsidRPr="0009615E" w:rsidRDefault="00B07F16" w:rsidP="00B74006">
            <w:pPr>
              <w:pStyle w:val="Default"/>
              <w:spacing w:line="360" w:lineRule="auto"/>
              <w:jc w:val="center"/>
              <w:rPr>
                <w:bCs/>
                <w:lang w:val="sq-AL"/>
              </w:rPr>
            </w:pPr>
            <w:r w:rsidRPr="0009615E">
              <w:rPr>
                <w:bCs/>
                <w:lang w:val="sq-AL"/>
              </w:rPr>
              <w:t>20,000</w:t>
            </w:r>
          </w:p>
        </w:tc>
      </w:tr>
      <w:tr w:rsidR="000436EE" w:rsidRPr="0009615E" w:rsidTr="00B07F16">
        <w:tc>
          <w:tcPr>
            <w:tcW w:w="4405" w:type="dxa"/>
          </w:tcPr>
          <w:p w:rsidR="000436EE" w:rsidRPr="0009615E" w:rsidRDefault="00B07F16" w:rsidP="00B74006">
            <w:pPr>
              <w:pStyle w:val="Default"/>
              <w:spacing w:line="360" w:lineRule="auto"/>
              <w:jc w:val="both"/>
              <w:rPr>
                <w:bCs/>
                <w:i/>
                <w:lang w:val="sq-AL"/>
              </w:rPr>
            </w:pPr>
            <w:r w:rsidRPr="0009615E">
              <w:rPr>
                <w:bCs/>
                <w:i/>
                <w:lang w:val="sq-AL"/>
              </w:rPr>
              <w:t xml:space="preserve">       Aksione</w:t>
            </w:r>
          </w:p>
        </w:tc>
        <w:tc>
          <w:tcPr>
            <w:tcW w:w="2610" w:type="dxa"/>
          </w:tcPr>
          <w:p w:rsidR="000436EE" w:rsidRPr="0009615E" w:rsidRDefault="00B07F16" w:rsidP="00B74006">
            <w:pPr>
              <w:pStyle w:val="Default"/>
              <w:spacing w:line="360" w:lineRule="auto"/>
              <w:jc w:val="center"/>
              <w:rPr>
                <w:bCs/>
                <w:i/>
                <w:lang w:val="sq-AL"/>
              </w:rPr>
            </w:pPr>
            <w:r w:rsidRPr="0009615E">
              <w:rPr>
                <w:bCs/>
                <w:i/>
                <w:lang w:val="sq-AL"/>
              </w:rPr>
              <w:t>24,000</w:t>
            </w:r>
          </w:p>
        </w:tc>
        <w:tc>
          <w:tcPr>
            <w:tcW w:w="2430" w:type="dxa"/>
          </w:tcPr>
          <w:p w:rsidR="000436EE" w:rsidRPr="0009615E" w:rsidRDefault="00B07F16" w:rsidP="00B74006">
            <w:pPr>
              <w:pStyle w:val="Default"/>
              <w:spacing w:line="360" w:lineRule="auto"/>
              <w:jc w:val="center"/>
              <w:rPr>
                <w:bCs/>
                <w:i/>
                <w:lang w:val="sq-AL"/>
              </w:rPr>
            </w:pPr>
            <w:r w:rsidRPr="0009615E">
              <w:rPr>
                <w:bCs/>
                <w:i/>
                <w:lang w:val="sq-AL"/>
              </w:rPr>
              <w:t>20,000</w:t>
            </w:r>
          </w:p>
        </w:tc>
      </w:tr>
      <w:tr w:rsidR="000436EE" w:rsidRPr="0009615E" w:rsidTr="00B07F16">
        <w:tc>
          <w:tcPr>
            <w:tcW w:w="4405" w:type="dxa"/>
          </w:tcPr>
          <w:p w:rsidR="000436EE" w:rsidRPr="0009615E" w:rsidRDefault="00B07F16" w:rsidP="00B74006">
            <w:pPr>
              <w:pStyle w:val="Default"/>
              <w:spacing w:line="360" w:lineRule="auto"/>
              <w:jc w:val="both"/>
              <w:rPr>
                <w:bCs/>
                <w:i/>
                <w:lang w:val="sq-AL"/>
              </w:rPr>
            </w:pPr>
            <w:r w:rsidRPr="0009615E">
              <w:rPr>
                <w:bCs/>
                <w:i/>
                <w:lang w:val="sq-AL"/>
              </w:rPr>
              <w:t xml:space="preserve">       Rezerva</w:t>
            </w:r>
          </w:p>
        </w:tc>
        <w:tc>
          <w:tcPr>
            <w:tcW w:w="2610" w:type="dxa"/>
          </w:tcPr>
          <w:p w:rsidR="000436EE" w:rsidRPr="0009615E" w:rsidRDefault="00B07F16" w:rsidP="00B74006">
            <w:pPr>
              <w:pStyle w:val="Default"/>
              <w:spacing w:line="360" w:lineRule="auto"/>
              <w:jc w:val="center"/>
              <w:rPr>
                <w:bCs/>
                <w:i/>
                <w:lang w:val="sq-AL"/>
              </w:rPr>
            </w:pPr>
            <w:r w:rsidRPr="0009615E">
              <w:rPr>
                <w:bCs/>
                <w:i/>
                <w:lang w:val="sq-AL"/>
              </w:rPr>
              <w:t>0</w:t>
            </w:r>
          </w:p>
        </w:tc>
        <w:tc>
          <w:tcPr>
            <w:tcW w:w="2430" w:type="dxa"/>
          </w:tcPr>
          <w:p w:rsidR="000436EE" w:rsidRPr="0009615E" w:rsidRDefault="00B07F16" w:rsidP="00B74006">
            <w:pPr>
              <w:pStyle w:val="Default"/>
              <w:spacing w:line="360" w:lineRule="auto"/>
              <w:jc w:val="center"/>
              <w:rPr>
                <w:bCs/>
                <w:i/>
                <w:lang w:val="sq-AL"/>
              </w:rPr>
            </w:pPr>
            <w:r w:rsidRPr="0009615E">
              <w:rPr>
                <w:bCs/>
                <w:i/>
                <w:lang w:val="sq-AL"/>
              </w:rPr>
              <w:t>0</w:t>
            </w:r>
          </w:p>
        </w:tc>
      </w:tr>
      <w:tr w:rsidR="000436EE" w:rsidRPr="0009615E" w:rsidTr="00B07F16">
        <w:tc>
          <w:tcPr>
            <w:tcW w:w="4405" w:type="dxa"/>
          </w:tcPr>
          <w:p w:rsidR="000436EE" w:rsidRPr="0009615E" w:rsidRDefault="00B07F16" w:rsidP="00B74006">
            <w:pPr>
              <w:pStyle w:val="Default"/>
              <w:spacing w:line="360" w:lineRule="auto"/>
              <w:jc w:val="both"/>
              <w:rPr>
                <w:bCs/>
                <w:i/>
                <w:lang w:val="sq-AL"/>
              </w:rPr>
            </w:pPr>
            <w:r w:rsidRPr="0009615E">
              <w:rPr>
                <w:bCs/>
                <w:i/>
                <w:lang w:val="sq-AL"/>
              </w:rPr>
              <w:t xml:space="preserve">       Fitimi i pashp</w:t>
            </w:r>
            <w:r w:rsidR="00B74006" w:rsidRPr="0009615E">
              <w:rPr>
                <w:bCs/>
                <w:i/>
                <w:lang w:val="sq-AL"/>
              </w:rPr>
              <w:t>ë</w:t>
            </w:r>
            <w:r w:rsidRPr="0009615E">
              <w:rPr>
                <w:bCs/>
                <w:i/>
                <w:lang w:val="sq-AL"/>
              </w:rPr>
              <w:t>rndar</w:t>
            </w:r>
            <w:r w:rsidR="00B74006" w:rsidRPr="0009615E">
              <w:rPr>
                <w:bCs/>
                <w:i/>
                <w:lang w:val="sq-AL"/>
              </w:rPr>
              <w:t>ë</w:t>
            </w:r>
          </w:p>
        </w:tc>
        <w:tc>
          <w:tcPr>
            <w:tcW w:w="2610" w:type="dxa"/>
          </w:tcPr>
          <w:p w:rsidR="000436EE" w:rsidRPr="0009615E" w:rsidRDefault="00B07F16" w:rsidP="00B74006">
            <w:pPr>
              <w:pStyle w:val="Default"/>
              <w:spacing w:line="360" w:lineRule="auto"/>
              <w:jc w:val="center"/>
              <w:rPr>
                <w:bCs/>
                <w:i/>
                <w:lang w:val="sq-AL"/>
              </w:rPr>
            </w:pPr>
            <w:r w:rsidRPr="0009615E">
              <w:rPr>
                <w:bCs/>
                <w:i/>
                <w:lang w:val="sq-AL"/>
              </w:rPr>
              <w:t>16,000</w:t>
            </w:r>
          </w:p>
        </w:tc>
        <w:tc>
          <w:tcPr>
            <w:tcW w:w="2430" w:type="dxa"/>
          </w:tcPr>
          <w:p w:rsidR="000436EE" w:rsidRPr="0009615E" w:rsidRDefault="00B07F16" w:rsidP="00B74006">
            <w:pPr>
              <w:pStyle w:val="Default"/>
              <w:spacing w:line="360" w:lineRule="auto"/>
              <w:jc w:val="center"/>
              <w:rPr>
                <w:bCs/>
                <w:i/>
                <w:lang w:val="sq-AL"/>
              </w:rPr>
            </w:pPr>
            <w:r w:rsidRPr="0009615E">
              <w:rPr>
                <w:bCs/>
                <w:i/>
                <w:lang w:val="sq-AL"/>
              </w:rPr>
              <w:t>0</w:t>
            </w:r>
          </w:p>
        </w:tc>
      </w:tr>
      <w:tr w:rsidR="000436EE" w:rsidRPr="0009615E" w:rsidTr="00B07F16">
        <w:tc>
          <w:tcPr>
            <w:tcW w:w="4405" w:type="dxa"/>
          </w:tcPr>
          <w:p w:rsidR="000436EE" w:rsidRPr="0009615E" w:rsidRDefault="00B07F16" w:rsidP="00B74006">
            <w:pPr>
              <w:pStyle w:val="Default"/>
              <w:spacing w:line="360" w:lineRule="auto"/>
              <w:jc w:val="both"/>
              <w:rPr>
                <w:bCs/>
                <w:lang w:val="sq-AL"/>
              </w:rPr>
            </w:pPr>
            <w:r w:rsidRPr="0009615E">
              <w:rPr>
                <w:bCs/>
                <w:lang w:val="sq-AL"/>
              </w:rPr>
              <w:t>Totali i kapitalit dhe detyrimeve</w:t>
            </w:r>
          </w:p>
        </w:tc>
        <w:tc>
          <w:tcPr>
            <w:tcW w:w="2610" w:type="dxa"/>
          </w:tcPr>
          <w:p w:rsidR="000436EE" w:rsidRPr="0009615E" w:rsidRDefault="00B07F16" w:rsidP="00B74006">
            <w:pPr>
              <w:pStyle w:val="Default"/>
              <w:spacing w:line="360" w:lineRule="auto"/>
              <w:jc w:val="center"/>
              <w:rPr>
                <w:bCs/>
                <w:lang w:val="sq-AL"/>
              </w:rPr>
            </w:pPr>
            <w:r w:rsidRPr="0009615E">
              <w:rPr>
                <w:bCs/>
                <w:lang w:val="sq-AL"/>
              </w:rPr>
              <w:t>115,000</w:t>
            </w:r>
          </w:p>
        </w:tc>
        <w:tc>
          <w:tcPr>
            <w:tcW w:w="2430" w:type="dxa"/>
          </w:tcPr>
          <w:p w:rsidR="000436EE" w:rsidRPr="0009615E" w:rsidRDefault="00B07F16" w:rsidP="00B74006">
            <w:pPr>
              <w:pStyle w:val="Default"/>
              <w:spacing w:line="360" w:lineRule="auto"/>
              <w:jc w:val="center"/>
              <w:rPr>
                <w:bCs/>
                <w:lang w:val="sq-AL"/>
              </w:rPr>
            </w:pPr>
            <w:r w:rsidRPr="0009615E">
              <w:rPr>
                <w:bCs/>
                <w:lang w:val="sq-AL"/>
              </w:rPr>
              <w:t>20,000</w:t>
            </w:r>
          </w:p>
        </w:tc>
      </w:tr>
    </w:tbl>
    <w:p w:rsidR="000436EE" w:rsidRPr="0009615E" w:rsidRDefault="000436EE" w:rsidP="00B74006">
      <w:pPr>
        <w:pStyle w:val="Default"/>
        <w:spacing w:line="360" w:lineRule="auto"/>
        <w:jc w:val="both"/>
        <w:rPr>
          <w:bCs/>
          <w:lang w:val="sq-AL"/>
        </w:rPr>
      </w:pPr>
    </w:p>
    <w:p w:rsidR="00A36254" w:rsidRPr="0009615E" w:rsidRDefault="00C45A99" w:rsidP="00B74006">
      <w:pPr>
        <w:pStyle w:val="Default"/>
        <w:spacing w:line="360" w:lineRule="auto"/>
        <w:jc w:val="both"/>
        <w:rPr>
          <w:bCs/>
          <w:lang w:val="sq-AL"/>
        </w:rPr>
      </w:pPr>
      <w:r w:rsidRPr="0009615E">
        <w:rPr>
          <w:bCs/>
          <w:lang w:val="sq-AL"/>
        </w:rPr>
        <w:t>T</w:t>
      </w:r>
      <w:r w:rsidR="00E70265" w:rsidRPr="0009615E">
        <w:rPr>
          <w:bCs/>
          <w:lang w:val="sq-AL"/>
        </w:rPr>
        <w:t>ë</w:t>
      </w:r>
      <w:r w:rsidRPr="0009615E">
        <w:rPr>
          <w:bCs/>
          <w:lang w:val="sq-AL"/>
        </w:rPr>
        <w:t xml:space="preserve"> dh</w:t>
      </w:r>
      <w:r w:rsidR="00E70265" w:rsidRPr="0009615E">
        <w:rPr>
          <w:bCs/>
          <w:lang w:val="sq-AL"/>
        </w:rPr>
        <w:t>ë</w:t>
      </w:r>
      <w:r w:rsidRPr="0009615E">
        <w:rPr>
          <w:bCs/>
          <w:lang w:val="sq-AL"/>
        </w:rPr>
        <w:t>nat fillestare p</w:t>
      </w:r>
      <w:r w:rsidR="00E70265" w:rsidRPr="0009615E">
        <w:rPr>
          <w:bCs/>
          <w:lang w:val="sq-AL"/>
        </w:rPr>
        <w:t>ë</w:t>
      </w:r>
      <w:r w:rsidRPr="0009615E">
        <w:rPr>
          <w:bCs/>
          <w:lang w:val="sq-AL"/>
        </w:rPr>
        <w:t>r fitim/humbjen e nj</w:t>
      </w:r>
      <w:r w:rsidR="00E70265" w:rsidRPr="0009615E">
        <w:rPr>
          <w:bCs/>
          <w:lang w:val="sq-AL"/>
        </w:rPr>
        <w:t>ë</w:t>
      </w:r>
      <w:r w:rsidRPr="0009615E">
        <w:rPr>
          <w:bCs/>
          <w:lang w:val="sq-AL"/>
        </w:rPr>
        <w:t>sive ekonomike A dhe B n</w:t>
      </w:r>
      <w:r w:rsidR="00E70265" w:rsidRPr="0009615E">
        <w:rPr>
          <w:bCs/>
          <w:lang w:val="sq-AL"/>
        </w:rPr>
        <w:t>ë</w:t>
      </w:r>
      <w:r w:rsidRPr="0009615E">
        <w:rPr>
          <w:bCs/>
          <w:lang w:val="sq-AL"/>
        </w:rPr>
        <w:t xml:space="preserve"> fitin 20X1</w:t>
      </w:r>
    </w:p>
    <w:tbl>
      <w:tblPr>
        <w:tblStyle w:val="TableGrid"/>
        <w:tblW w:w="0" w:type="auto"/>
        <w:tblLook w:val="04A0" w:firstRow="1" w:lastRow="0" w:firstColumn="1" w:lastColumn="0" w:noHBand="0" w:noVBand="1"/>
      </w:tblPr>
      <w:tblGrid>
        <w:gridCol w:w="4405"/>
        <w:gridCol w:w="2520"/>
        <w:gridCol w:w="2425"/>
      </w:tblGrid>
      <w:tr w:rsidR="00C45A99" w:rsidRPr="0009615E" w:rsidTr="00C45A99">
        <w:tc>
          <w:tcPr>
            <w:tcW w:w="4405" w:type="dxa"/>
          </w:tcPr>
          <w:p w:rsidR="00C45A99" w:rsidRPr="0009615E" w:rsidRDefault="00C45A99" w:rsidP="00B74006">
            <w:pPr>
              <w:pStyle w:val="Default"/>
              <w:spacing w:line="360" w:lineRule="auto"/>
              <w:jc w:val="both"/>
              <w:rPr>
                <w:bCs/>
                <w:lang w:val="sq-AL"/>
              </w:rPr>
            </w:pPr>
          </w:p>
        </w:tc>
        <w:tc>
          <w:tcPr>
            <w:tcW w:w="2520" w:type="dxa"/>
          </w:tcPr>
          <w:p w:rsidR="00C45A99" w:rsidRPr="0009615E" w:rsidRDefault="00C45A99" w:rsidP="00C45A99">
            <w:pPr>
              <w:pStyle w:val="Default"/>
              <w:spacing w:line="360" w:lineRule="auto"/>
              <w:jc w:val="center"/>
              <w:rPr>
                <w:bCs/>
                <w:lang w:val="sq-AL"/>
              </w:rPr>
            </w:pPr>
            <w:r w:rsidRPr="0009615E">
              <w:rPr>
                <w:bCs/>
                <w:lang w:val="sq-AL"/>
              </w:rPr>
              <w:t>Nj</w:t>
            </w:r>
            <w:r w:rsidR="00E70265" w:rsidRPr="0009615E">
              <w:rPr>
                <w:bCs/>
                <w:lang w:val="sq-AL"/>
              </w:rPr>
              <w:t>ë</w:t>
            </w:r>
            <w:r w:rsidRPr="0009615E">
              <w:rPr>
                <w:bCs/>
                <w:lang w:val="sq-AL"/>
              </w:rPr>
              <w:t>sia ekonomike A</w:t>
            </w:r>
          </w:p>
          <w:p w:rsidR="00C45A99" w:rsidRPr="0009615E" w:rsidRDefault="00C45A99" w:rsidP="00C45A99">
            <w:pPr>
              <w:pStyle w:val="Default"/>
              <w:spacing w:line="360" w:lineRule="auto"/>
              <w:jc w:val="center"/>
              <w:rPr>
                <w:bCs/>
                <w:lang w:val="sq-AL"/>
              </w:rPr>
            </w:pPr>
            <w:r w:rsidRPr="0009615E">
              <w:rPr>
                <w:bCs/>
                <w:lang w:val="sq-AL"/>
              </w:rPr>
              <w:t>Euro</w:t>
            </w:r>
          </w:p>
        </w:tc>
        <w:tc>
          <w:tcPr>
            <w:tcW w:w="2425" w:type="dxa"/>
          </w:tcPr>
          <w:p w:rsidR="00C45A99" w:rsidRPr="0009615E" w:rsidRDefault="00C45A99" w:rsidP="00C45A99">
            <w:pPr>
              <w:pStyle w:val="Default"/>
              <w:spacing w:line="360" w:lineRule="auto"/>
              <w:jc w:val="center"/>
              <w:rPr>
                <w:bCs/>
                <w:lang w:val="sq-AL"/>
              </w:rPr>
            </w:pPr>
            <w:r w:rsidRPr="0009615E">
              <w:rPr>
                <w:bCs/>
                <w:lang w:val="sq-AL"/>
              </w:rPr>
              <w:t>Nj</w:t>
            </w:r>
            <w:r w:rsidR="00E70265" w:rsidRPr="0009615E">
              <w:rPr>
                <w:bCs/>
                <w:lang w:val="sq-AL"/>
              </w:rPr>
              <w:t>ë</w:t>
            </w:r>
            <w:r w:rsidRPr="0009615E">
              <w:rPr>
                <w:bCs/>
                <w:lang w:val="sq-AL"/>
              </w:rPr>
              <w:t>sia ekonomike B</w:t>
            </w:r>
          </w:p>
          <w:p w:rsidR="00C45A99" w:rsidRPr="0009615E" w:rsidRDefault="00C45A99" w:rsidP="00C45A99">
            <w:pPr>
              <w:pStyle w:val="Default"/>
              <w:spacing w:line="360" w:lineRule="auto"/>
              <w:jc w:val="center"/>
              <w:rPr>
                <w:bCs/>
                <w:lang w:val="sq-AL"/>
              </w:rPr>
            </w:pPr>
            <w:r w:rsidRPr="0009615E">
              <w:rPr>
                <w:bCs/>
                <w:lang w:val="sq-AL"/>
              </w:rPr>
              <w:t>Euro</w:t>
            </w:r>
          </w:p>
        </w:tc>
      </w:tr>
      <w:tr w:rsidR="00C45A99" w:rsidRPr="0009615E" w:rsidTr="00C45A99">
        <w:tc>
          <w:tcPr>
            <w:tcW w:w="4405" w:type="dxa"/>
          </w:tcPr>
          <w:p w:rsidR="00C45A99" w:rsidRPr="0009615E" w:rsidRDefault="00C45A99" w:rsidP="00B74006">
            <w:pPr>
              <w:pStyle w:val="Default"/>
              <w:spacing w:line="360" w:lineRule="auto"/>
              <w:jc w:val="both"/>
              <w:rPr>
                <w:bCs/>
                <w:lang w:val="sq-AL"/>
              </w:rPr>
            </w:pPr>
            <w:r w:rsidRPr="0009615E">
              <w:rPr>
                <w:bCs/>
                <w:lang w:val="sq-AL"/>
              </w:rPr>
              <w:t>T</w:t>
            </w:r>
            <w:r w:rsidR="00E70265" w:rsidRPr="0009615E">
              <w:rPr>
                <w:bCs/>
                <w:lang w:val="sq-AL"/>
              </w:rPr>
              <w:t>ë</w:t>
            </w:r>
            <w:r w:rsidRPr="0009615E">
              <w:rPr>
                <w:bCs/>
                <w:lang w:val="sq-AL"/>
              </w:rPr>
              <w:t xml:space="preserve"> ardhura nga shitja</w:t>
            </w:r>
          </w:p>
        </w:tc>
        <w:tc>
          <w:tcPr>
            <w:tcW w:w="2520" w:type="dxa"/>
          </w:tcPr>
          <w:p w:rsidR="00C45A99" w:rsidRPr="0009615E" w:rsidRDefault="00C45A99" w:rsidP="00C45A99">
            <w:pPr>
              <w:pStyle w:val="Default"/>
              <w:spacing w:line="360" w:lineRule="auto"/>
              <w:jc w:val="center"/>
              <w:rPr>
                <w:bCs/>
                <w:lang w:val="sq-AL"/>
              </w:rPr>
            </w:pPr>
            <w:r w:rsidRPr="0009615E">
              <w:rPr>
                <w:bCs/>
                <w:lang w:val="sq-AL"/>
              </w:rPr>
              <w:t>100,000</w:t>
            </w:r>
          </w:p>
        </w:tc>
        <w:tc>
          <w:tcPr>
            <w:tcW w:w="2425" w:type="dxa"/>
          </w:tcPr>
          <w:p w:rsidR="00C45A99" w:rsidRPr="0009615E" w:rsidRDefault="00C45A99" w:rsidP="00C45A99">
            <w:pPr>
              <w:pStyle w:val="Default"/>
              <w:spacing w:line="360" w:lineRule="auto"/>
              <w:jc w:val="center"/>
              <w:rPr>
                <w:bCs/>
                <w:lang w:val="sq-AL"/>
              </w:rPr>
            </w:pPr>
            <w:r w:rsidRPr="0009615E">
              <w:rPr>
                <w:bCs/>
                <w:lang w:val="sq-AL"/>
              </w:rPr>
              <w:t>40,000</w:t>
            </w:r>
          </w:p>
        </w:tc>
      </w:tr>
      <w:tr w:rsidR="00C45A99" w:rsidRPr="0009615E" w:rsidTr="00C45A99">
        <w:tc>
          <w:tcPr>
            <w:tcW w:w="4405" w:type="dxa"/>
          </w:tcPr>
          <w:p w:rsidR="00C45A99" w:rsidRPr="0009615E" w:rsidRDefault="00C45A99" w:rsidP="00B74006">
            <w:pPr>
              <w:pStyle w:val="Default"/>
              <w:spacing w:line="360" w:lineRule="auto"/>
              <w:jc w:val="both"/>
              <w:rPr>
                <w:bCs/>
                <w:lang w:val="sq-AL"/>
              </w:rPr>
            </w:pPr>
            <w:r w:rsidRPr="0009615E">
              <w:rPr>
                <w:bCs/>
                <w:lang w:val="sq-AL"/>
              </w:rPr>
              <w:t>Kosto e shitjeve</w:t>
            </w:r>
          </w:p>
        </w:tc>
        <w:tc>
          <w:tcPr>
            <w:tcW w:w="2520" w:type="dxa"/>
          </w:tcPr>
          <w:p w:rsidR="00C45A99" w:rsidRPr="0009615E" w:rsidRDefault="00C45A99" w:rsidP="00C45A99">
            <w:pPr>
              <w:pStyle w:val="Default"/>
              <w:spacing w:line="360" w:lineRule="auto"/>
              <w:jc w:val="center"/>
              <w:rPr>
                <w:bCs/>
                <w:lang w:val="sq-AL"/>
              </w:rPr>
            </w:pPr>
            <w:r w:rsidRPr="0009615E">
              <w:rPr>
                <w:bCs/>
                <w:lang w:val="sq-AL"/>
              </w:rPr>
              <w:t>80,000</w:t>
            </w:r>
          </w:p>
        </w:tc>
        <w:tc>
          <w:tcPr>
            <w:tcW w:w="2425" w:type="dxa"/>
          </w:tcPr>
          <w:p w:rsidR="00C45A99" w:rsidRPr="0009615E" w:rsidRDefault="00C45A99" w:rsidP="00C45A99">
            <w:pPr>
              <w:pStyle w:val="Default"/>
              <w:spacing w:line="360" w:lineRule="auto"/>
              <w:jc w:val="center"/>
              <w:rPr>
                <w:bCs/>
                <w:lang w:val="sq-AL"/>
              </w:rPr>
            </w:pPr>
            <w:r w:rsidRPr="0009615E">
              <w:rPr>
                <w:bCs/>
                <w:lang w:val="sq-AL"/>
              </w:rPr>
              <w:t>28,000</w:t>
            </w:r>
          </w:p>
        </w:tc>
      </w:tr>
      <w:tr w:rsidR="00C45A99" w:rsidRPr="0009615E" w:rsidTr="00C45A99">
        <w:tc>
          <w:tcPr>
            <w:tcW w:w="4405" w:type="dxa"/>
          </w:tcPr>
          <w:p w:rsidR="00C45A99" w:rsidRPr="0009615E" w:rsidRDefault="00C45A99" w:rsidP="00B74006">
            <w:pPr>
              <w:pStyle w:val="Default"/>
              <w:spacing w:line="360" w:lineRule="auto"/>
              <w:jc w:val="both"/>
              <w:rPr>
                <w:bCs/>
                <w:lang w:val="sq-AL"/>
              </w:rPr>
            </w:pPr>
            <w:r w:rsidRPr="0009615E">
              <w:rPr>
                <w:bCs/>
                <w:lang w:val="sq-AL"/>
              </w:rPr>
              <w:t>T</w:t>
            </w:r>
            <w:r w:rsidR="00E70265" w:rsidRPr="0009615E">
              <w:rPr>
                <w:bCs/>
                <w:lang w:val="sq-AL"/>
              </w:rPr>
              <w:t>ë</w:t>
            </w:r>
            <w:r w:rsidRPr="0009615E">
              <w:rPr>
                <w:bCs/>
                <w:lang w:val="sq-AL"/>
              </w:rPr>
              <w:t xml:space="preserve"> ardhura nga investimet n</w:t>
            </w:r>
            <w:r w:rsidR="00E70265" w:rsidRPr="0009615E">
              <w:rPr>
                <w:bCs/>
                <w:lang w:val="sq-AL"/>
              </w:rPr>
              <w:t>ë</w:t>
            </w:r>
            <w:r w:rsidRPr="0009615E">
              <w:rPr>
                <w:bCs/>
                <w:lang w:val="sq-AL"/>
              </w:rPr>
              <w:t xml:space="preserve"> pjes</w:t>
            </w:r>
            <w:r w:rsidR="00E70265" w:rsidRPr="0009615E">
              <w:rPr>
                <w:bCs/>
                <w:lang w:val="sq-AL"/>
              </w:rPr>
              <w:t>ë</w:t>
            </w:r>
            <w:r w:rsidRPr="0009615E">
              <w:rPr>
                <w:bCs/>
                <w:lang w:val="sq-AL"/>
              </w:rPr>
              <w:t>marrje</w:t>
            </w:r>
          </w:p>
        </w:tc>
        <w:tc>
          <w:tcPr>
            <w:tcW w:w="2520" w:type="dxa"/>
          </w:tcPr>
          <w:p w:rsidR="00C45A99" w:rsidRPr="0009615E" w:rsidRDefault="00C45A99" w:rsidP="00C45A99">
            <w:pPr>
              <w:pStyle w:val="Default"/>
              <w:spacing w:line="360" w:lineRule="auto"/>
              <w:jc w:val="center"/>
              <w:rPr>
                <w:bCs/>
                <w:lang w:val="sq-AL"/>
              </w:rPr>
            </w:pPr>
            <w:r w:rsidRPr="0009615E">
              <w:rPr>
                <w:bCs/>
                <w:lang w:val="sq-AL"/>
              </w:rPr>
              <w:t>3,000</w:t>
            </w:r>
          </w:p>
        </w:tc>
        <w:tc>
          <w:tcPr>
            <w:tcW w:w="2425" w:type="dxa"/>
          </w:tcPr>
          <w:p w:rsidR="00C45A99" w:rsidRPr="0009615E" w:rsidRDefault="00C45A99" w:rsidP="00C45A99">
            <w:pPr>
              <w:pStyle w:val="Default"/>
              <w:spacing w:line="360" w:lineRule="auto"/>
              <w:jc w:val="center"/>
              <w:rPr>
                <w:bCs/>
                <w:lang w:val="sq-AL"/>
              </w:rPr>
            </w:pPr>
            <w:r w:rsidRPr="0009615E">
              <w:rPr>
                <w:bCs/>
                <w:lang w:val="sq-AL"/>
              </w:rPr>
              <w:t>0</w:t>
            </w:r>
          </w:p>
        </w:tc>
      </w:tr>
      <w:tr w:rsidR="00C45A99" w:rsidRPr="0009615E" w:rsidTr="00C45A99">
        <w:tc>
          <w:tcPr>
            <w:tcW w:w="4405" w:type="dxa"/>
          </w:tcPr>
          <w:p w:rsidR="00C45A99" w:rsidRPr="0009615E" w:rsidRDefault="00C45A99" w:rsidP="00B74006">
            <w:pPr>
              <w:pStyle w:val="Default"/>
              <w:spacing w:line="360" w:lineRule="auto"/>
              <w:jc w:val="both"/>
              <w:rPr>
                <w:b/>
                <w:bCs/>
                <w:lang w:val="sq-AL"/>
              </w:rPr>
            </w:pPr>
            <w:r w:rsidRPr="0009615E">
              <w:rPr>
                <w:b/>
                <w:bCs/>
                <w:lang w:val="sq-AL"/>
              </w:rPr>
              <w:t>Fitimi neto</w:t>
            </w:r>
          </w:p>
        </w:tc>
        <w:tc>
          <w:tcPr>
            <w:tcW w:w="2520" w:type="dxa"/>
          </w:tcPr>
          <w:p w:rsidR="00C45A99" w:rsidRPr="0009615E" w:rsidRDefault="00C45A99" w:rsidP="00C45A99">
            <w:pPr>
              <w:pStyle w:val="Default"/>
              <w:spacing w:line="360" w:lineRule="auto"/>
              <w:jc w:val="center"/>
              <w:rPr>
                <w:b/>
                <w:bCs/>
                <w:lang w:val="sq-AL"/>
              </w:rPr>
            </w:pPr>
            <w:r w:rsidRPr="0009615E">
              <w:rPr>
                <w:b/>
                <w:bCs/>
                <w:lang w:val="sq-AL"/>
              </w:rPr>
              <w:t>23,000</w:t>
            </w:r>
          </w:p>
        </w:tc>
        <w:tc>
          <w:tcPr>
            <w:tcW w:w="2425" w:type="dxa"/>
          </w:tcPr>
          <w:p w:rsidR="00C45A99" w:rsidRPr="0009615E" w:rsidRDefault="00C45A99" w:rsidP="00C45A99">
            <w:pPr>
              <w:pStyle w:val="Default"/>
              <w:spacing w:line="360" w:lineRule="auto"/>
              <w:jc w:val="center"/>
              <w:rPr>
                <w:b/>
                <w:bCs/>
                <w:lang w:val="sq-AL"/>
              </w:rPr>
            </w:pPr>
            <w:r w:rsidRPr="0009615E">
              <w:rPr>
                <w:b/>
                <w:bCs/>
                <w:lang w:val="sq-AL"/>
              </w:rPr>
              <w:t>12,000</w:t>
            </w:r>
          </w:p>
        </w:tc>
      </w:tr>
    </w:tbl>
    <w:p w:rsidR="00C45A99" w:rsidRPr="0009615E" w:rsidRDefault="00C45A99" w:rsidP="00B74006">
      <w:pPr>
        <w:pStyle w:val="Default"/>
        <w:spacing w:line="360" w:lineRule="auto"/>
        <w:jc w:val="both"/>
        <w:rPr>
          <w:bCs/>
          <w:lang w:val="sq-AL"/>
        </w:rPr>
      </w:pPr>
    </w:p>
    <w:p w:rsidR="0009615E" w:rsidRPr="0009615E" w:rsidRDefault="0009615E" w:rsidP="00B74006">
      <w:pPr>
        <w:pStyle w:val="Default"/>
        <w:spacing w:line="360" w:lineRule="auto"/>
        <w:jc w:val="both"/>
        <w:rPr>
          <w:bCs/>
          <w:lang w:val="sq-AL"/>
        </w:rPr>
      </w:pPr>
    </w:p>
    <w:p w:rsidR="0009615E" w:rsidRPr="0009615E" w:rsidRDefault="0009615E" w:rsidP="00B74006">
      <w:pPr>
        <w:pStyle w:val="Default"/>
        <w:spacing w:line="360" w:lineRule="auto"/>
        <w:jc w:val="both"/>
        <w:rPr>
          <w:bCs/>
          <w:lang w:val="sq-AL"/>
        </w:rPr>
      </w:pPr>
    </w:p>
    <w:p w:rsidR="00C45A99" w:rsidRPr="0009615E" w:rsidRDefault="00C45A99" w:rsidP="00C45A99">
      <w:pPr>
        <w:pStyle w:val="Default"/>
        <w:spacing w:line="360" w:lineRule="auto"/>
        <w:jc w:val="both"/>
        <w:rPr>
          <w:bCs/>
          <w:lang w:val="sq-AL"/>
        </w:rPr>
      </w:pPr>
      <w:r w:rsidRPr="0009615E">
        <w:rPr>
          <w:bCs/>
          <w:lang w:val="sq-AL"/>
        </w:rPr>
        <w:t>T</w:t>
      </w:r>
      <w:r w:rsidR="00E70265" w:rsidRPr="0009615E">
        <w:rPr>
          <w:bCs/>
          <w:lang w:val="sq-AL"/>
        </w:rPr>
        <w:t>ë</w:t>
      </w:r>
      <w:r w:rsidRPr="0009615E">
        <w:rPr>
          <w:bCs/>
          <w:lang w:val="sq-AL"/>
        </w:rPr>
        <w:t xml:space="preserve"> dh</w:t>
      </w:r>
      <w:r w:rsidR="00E70265" w:rsidRPr="0009615E">
        <w:rPr>
          <w:bCs/>
          <w:lang w:val="sq-AL"/>
        </w:rPr>
        <w:t>ë</w:t>
      </w:r>
      <w:r w:rsidRPr="0009615E">
        <w:rPr>
          <w:bCs/>
          <w:lang w:val="sq-AL"/>
        </w:rPr>
        <w:t>nat fillestare p</w:t>
      </w:r>
      <w:r w:rsidR="00E70265" w:rsidRPr="0009615E">
        <w:rPr>
          <w:bCs/>
          <w:lang w:val="sq-AL"/>
        </w:rPr>
        <w:t>ë</w:t>
      </w:r>
      <w:r w:rsidRPr="0009615E">
        <w:rPr>
          <w:bCs/>
          <w:lang w:val="sq-AL"/>
        </w:rPr>
        <w:t>r fitim/humbjen e nj</w:t>
      </w:r>
      <w:r w:rsidR="00E70265" w:rsidRPr="0009615E">
        <w:rPr>
          <w:bCs/>
          <w:lang w:val="sq-AL"/>
        </w:rPr>
        <w:t>ë</w:t>
      </w:r>
      <w:r w:rsidRPr="0009615E">
        <w:rPr>
          <w:bCs/>
          <w:lang w:val="sq-AL"/>
        </w:rPr>
        <w:t>sive ekonomike A dhe B n</w:t>
      </w:r>
      <w:r w:rsidR="00E70265" w:rsidRPr="0009615E">
        <w:rPr>
          <w:bCs/>
          <w:lang w:val="sq-AL"/>
        </w:rPr>
        <w:t>ë</w:t>
      </w:r>
      <w:r w:rsidRPr="0009615E">
        <w:rPr>
          <w:bCs/>
          <w:lang w:val="sq-AL"/>
        </w:rPr>
        <w:t xml:space="preserve"> fitin 20X2</w:t>
      </w:r>
    </w:p>
    <w:tbl>
      <w:tblPr>
        <w:tblStyle w:val="TableGrid"/>
        <w:tblW w:w="0" w:type="auto"/>
        <w:tblLook w:val="04A0" w:firstRow="1" w:lastRow="0" w:firstColumn="1" w:lastColumn="0" w:noHBand="0" w:noVBand="1"/>
      </w:tblPr>
      <w:tblGrid>
        <w:gridCol w:w="4405"/>
        <w:gridCol w:w="2520"/>
        <w:gridCol w:w="2425"/>
      </w:tblGrid>
      <w:tr w:rsidR="00C45A99" w:rsidRPr="0009615E" w:rsidTr="00550F8F">
        <w:tc>
          <w:tcPr>
            <w:tcW w:w="4405" w:type="dxa"/>
          </w:tcPr>
          <w:p w:rsidR="00C45A99" w:rsidRPr="0009615E" w:rsidRDefault="00C45A99" w:rsidP="00550F8F">
            <w:pPr>
              <w:pStyle w:val="Default"/>
              <w:spacing w:line="360" w:lineRule="auto"/>
              <w:jc w:val="both"/>
              <w:rPr>
                <w:bCs/>
                <w:lang w:val="sq-AL"/>
              </w:rPr>
            </w:pPr>
          </w:p>
        </w:tc>
        <w:tc>
          <w:tcPr>
            <w:tcW w:w="2520" w:type="dxa"/>
          </w:tcPr>
          <w:p w:rsidR="00C45A99" w:rsidRPr="0009615E" w:rsidRDefault="00C45A99" w:rsidP="00550F8F">
            <w:pPr>
              <w:pStyle w:val="Default"/>
              <w:spacing w:line="360" w:lineRule="auto"/>
              <w:jc w:val="center"/>
              <w:rPr>
                <w:bCs/>
                <w:lang w:val="sq-AL"/>
              </w:rPr>
            </w:pPr>
            <w:r w:rsidRPr="0009615E">
              <w:rPr>
                <w:bCs/>
                <w:lang w:val="sq-AL"/>
              </w:rPr>
              <w:t>Nj</w:t>
            </w:r>
            <w:r w:rsidR="00E70265" w:rsidRPr="0009615E">
              <w:rPr>
                <w:bCs/>
                <w:lang w:val="sq-AL"/>
              </w:rPr>
              <w:t>ë</w:t>
            </w:r>
            <w:r w:rsidRPr="0009615E">
              <w:rPr>
                <w:bCs/>
                <w:lang w:val="sq-AL"/>
              </w:rPr>
              <w:t>sia ekonomike A</w:t>
            </w:r>
          </w:p>
          <w:p w:rsidR="00C45A99" w:rsidRPr="0009615E" w:rsidRDefault="00C45A99" w:rsidP="00550F8F">
            <w:pPr>
              <w:pStyle w:val="Default"/>
              <w:spacing w:line="360" w:lineRule="auto"/>
              <w:jc w:val="center"/>
              <w:rPr>
                <w:bCs/>
                <w:lang w:val="sq-AL"/>
              </w:rPr>
            </w:pPr>
            <w:r w:rsidRPr="0009615E">
              <w:rPr>
                <w:bCs/>
                <w:lang w:val="sq-AL"/>
              </w:rPr>
              <w:t>Euro</w:t>
            </w:r>
          </w:p>
        </w:tc>
        <w:tc>
          <w:tcPr>
            <w:tcW w:w="2425" w:type="dxa"/>
          </w:tcPr>
          <w:p w:rsidR="00C45A99" w:rsidRPr="0009615E" w:rsidRDefault="00C45A99" w:rsidP="00550F8F">
            <w:pPr>
              <w:pStyle w:val="Default"/>
              <w:spacing w:line="360" w:lineRule="auto"/>
              <w:jc w:val="center"/>
              <w:rPr>
                <w:bCs/>
                <w:lang w:val="sq-AL"/>
              </w:rPr>
            </w:pPr>
            <w:r w:rsidRPr="0009615E">
              <w:rPr>
                <w:bCs/>
                <w:lang w:val="sq-AL"/>
              </w:rPr>
              <w:t>Nj</w:t>
            </w:r>
            <w:r w:rsidR="00E70265" w:rsidRPr="0009615E">
              <w:rPr>
                <w:bCs/>
                <w:lang w:val="sq-AL"/>
              </w:rPr>
              <w:t>ë</w:t>
            </w:r>
            <w:r w:rsidRPr="0009615E">
              <w:rPr>
                <w:bCs/>
                <w:lang w:val="sq-AL"/>
              </w:rPr>
              <w:t>sia ekonomike B</w:t>
            </w:r>
          </w:p>
          <w:p w:rsidR="00C45A99" w:rsidRPr="0009615E" w:rsidRDefault="00C45A99" w:rsidP="00550F8F">
            <w:pPr>
              <w:pStyle w:val="Default"/>
              <w:spacing w:line="360" w:lineRule="auto"/>
              <w:jc w:val="center"/>
              <w:rPr>
                <w:bCs/>
                <w:lang w:val="sq-AL"/>
              </w:rPr>
            </w:pPr>
            <w:r w:rsidRPr="0009615E">
              <w:rPr>
                <w:bCs/>
                <w:lang w:val="sq-AL"/>
              </w:rPr>
              <w:t>Euro</w:t>
            </w:r>
          </w:p>
        </w:tc>
      </w:tr>
      <w:tr w:rsidR="00C45A99" w:rsidRPr="0009615E" w:rsidTr="00550F8F">
        <w:tc>
          <w:tcPr>
            <w:tcW w:w="4405" w:type="dxa"/>
          </w:tcPr>
          <w:p w:rsidR="00C45A99" w:rsidRPr="0009615E" w:rsidRDefault="00C45A99" w:rsidP="00550F8F">
            <w:pPr>
              <w:pStyle w:val="Default"/>
              <w:spacing w:line="360" w:lineRule="auto"/>
              <w:jc w:val="both"/>
              <w:rPr>
                <w:bCs/>
                <w:lang w:val="sq-AL"/>
              </w:rPr>
            </w:pPr>
            <w:r w:rsidRPr="0009615E">
              <w:rPr>
                <w:bCs/>
                <w:lang w:val="sq-AL"/>
              </w:rPr>
              <w:t>T</w:t>
            </w:r>
            <w:r w:rsidR="00E70265" w:rsidRPr="0009615E">
              <w:rPr>
                <w:bCs/>
                <w:lang w:val="sq-AL"/>
              </w:rPr>
              <w:t>ë</w:t>
            </w:r>
            <w:r w:rsidRPr="0009615E">
              <w:rPr>
                <w:bCs/>
                <w:lang w:val="sq-AL"/>
              </w:rPr>
              <w:t xml:space="preserve"> ardhura nga shitja</w:t>
            </w:r>
          </w:p>
        </w:tc>
        <w:tc>
          <w:tcPr>
            <w:tcW w:w="2520" w:type="dxa"/>
          </w:tcPr>
          <w:p w:rsidR="00C45A99" w:rsidRPr="0009615E" w:rsidRDefault="00C45A99" w:rsidP="00C45A99">
            <w:pPr>
              <w:pStyle w:val="Default"/>
              <w:spacing w:line="360" w:lineRule="auto"/>
              <w:jc w:val="center"/>
              <w:rPr>
                <w:bCs/>
                <w:lang w:val="sq-AL"/>
              </w:rPr>
            </w:pPr>
            <w:r w:rsidRPr="0009615E">
              <w:rPr>
                <w:bCs/>
                <w:lang w:val="sq-AL"/>
              </w:rPr>
              <w:t>120,000</w:t>
            </w:r>
          </w:p>
        </w:tc>
        <w:tc>
          <w:tcPr>
            <w:tcW w:w="2425" w:type="dxa"/>
          </w:tcPr>
          <w:p w:rsidR="00C45A99" w:rsidRPr="0009615E" w:rsidRDefault="00C45A99" w:rsidP="00550F8F">
            <w:pPr>
              <w:pStyle w:val="Default"/>
              <w:spacing w:line="360" w:lineRule="auto"/>
              <w:jc w:val="center"/>
              <w:rPr>
                <w:bCs/>
                <w:lang w:val="sq-AL"/>
              </w:rPr>
            </w:pPr>
            <w:r w:rsidRPr="0009615E">
              <w:rPr>
                <w:bCs/>
                <w:lang w:val="sq-AL"/>
              </w:rPr>
              <w:t>50,000</w:t>
            </w:r>
          </w:p>
        </w:tc>
      </w:tr>
      <w:tr w:rsidR="00C45A99" w:rsidRPr="0009615E" w:rsidTr="00550F8F">
        <w:tc>
          <w:tcPr>
            <w:tcW w:w="4405" w:type="dxa"/>
          </w:tcPr>
          <w:p w:rsidR="00C45A99" w:rsidRPr="0009615E" w:rsidRDefault="00C45A99" w:rsidP="00550F8F">
            <w:pPr>
              <w:pStyle w:val="Default"/>
              <w:spacing w:line="360" w:lineRule="auto"/>
              <w:jc w:val="both"/>
              <w:rPr>
                <w:bCs/>
                <w:lang w:val="sq-AL"/>
              </w:rPr>
            </w:pPr>
            <w:r w:rsidRPr="0009615E">
              <w:rPr>
                <w:bCs/>
                <w:lang w:val="sq-AL"/>
              </w:rPr>
              <w:t>Kosto e shitjeve</w:t>
            </w:r>
          </w:p>
        </w:tc>
        <w:tc>
          <w:tcPr>
            <w:tcW w:w="2520" w:type="dxa"/>
          </w:tcPr>
          <w:p w:rsidR="00C45A99" w:rsidRPr="0009615E" w:rsidRDefault="00C45A99" w:rsidP="00550F8F">
            <w:pPr>
              <w:pStyle w:val="Default"/>
              <w:spacing w:line="360" w:lineRule="auto"/>
              <w:jc w:val="center"/>
              <w:rPr>
                <w:bCs/>
                <w:lang w:val="sq-AL"/>
              </w:rPr>
            </w:pPr>
            <w:r w:rsidRPr="0009615E">
              <w:rPr>
                <w:bCs/>
                <w:lang w:val="sq-AL"/>
              </w:rPr>
              <w:t>100,000</w:t>
            </w:r>
          </w:p>
        </w:tc>
        <w:tc>
          <w:tcPr>
            <w:tcW w:w="2425" w:type="dxa"/>
          </w:tcPr>
          <w:p w:rsidR="00C45A99" w:rsidRPr="0009615E" w:rsidRDefault="00C45A99" w:rsidP="00550F8F">
            <w:pPr>
              <w:pStyle w:val="Default"/>
              <w:spacing w:line="360" w:lineRule="auto"/>
              <w:jc w:val="center"/>
              <w:rPr>
                <w:bCs/>
                <w:lang w:val="sq-AL"/>
              </w:rPr>
            </w:pPr>
            <w:r w:rsidRPr="0009615E">
              <w:rPr>
                <w:bCs/>
                <w:lang w:val="sq-AL"/>
              </w:rPr>
              <w:t>30,000</w:t>
            </w:r>
          </w:p>
        </w:tc>
      </w:tr>
      <w:tr w:rsidR="00C45A99" w:rsidRPr="0009615E" w:rsidTr="00550F8F">
        <w:tc>
          <w:tcPr>
            <w:tcW w:w="4405" w:type="dxa"/>
          </w:tcPr>
          <w:p w:rsidR="00C45A99" w:rsidRPr="0009615E" w:rsidRDefault="00C45A99" w:rsidP="00550F8F">
            <w:pPr>
              <w:pStyle w:val="Default"/>
              <w:spacing w:line="360" w:lineRule="auto"/>
              <w:jc w:val="both"/>
              <w:rPr>
                <w:bCs/>
                <w:lang w:val="sq-AL"/>
              </w:rPr>
            </w:pPr>
            <w:r w:rsidRPr="0009615E">
              <w:rPr>
                <w:bCs/>
                <w:lang w:val="sq-AL"/>
              </w:rPr>
              <w:t>T</w:t>
            </w:r>
            <w:r w:rsidR="00E70265" w:rsidRPr="0009615E">
              <w:rPr>
                <w:bCs/>
                <w:lang w:val="sq-AL"/>
              </w:rPr>
              <w:t>ë</w:t>
            </w:r>
            <w:r w:rsidRPr="0009615E">
              <w:rPr>
                <w:bCs/>
                <w:lang w:val="sq-AL"/>
              </w:rPr>
              <w:t xml:space="preserve"> ardhura nga investimet n</w:t>
            </w:r>
            <w:r w:rsidR="00E70265" w:rsidRPr="0009615E">
              <w:rPr>
                <w:bCs/>
                <w:lang w:val="sq-AL"/>
              </w:rPr>
              <w:t>ë</w:t>
            </w:r>
            <w:r w:rsidRPr="0009615E">
              <w:rPr>
                <w:bCs/>
                <w:lang w:val="sq-AL"/>
              </w:rPr>
              <w:t xml:space="preserve"> pjes</w:t>
            </w:r>
            <w:r w:rsidR="00E70265" w:rsidRPr="0009615E">
              <w:rPr>
                <w:bCs/>
                <w:lang w:val="sq-AL"/>
              </w:rPr>
              <w:t>ë</w:t>
            </w:r>
            <w:r w:rsidRPr="0009615E">
              <w:rPr>
                <w:bCs/>
                <w:lang w:val="sq-AL"/>
              </w:rPr>
              <w:t>marrje</w:t>
            </w:r>
          </w:p>
        </w:tc>
        <w:tc>
          <w:tcPr>
            <w:tcW w:w="2520" w:type="dxa"/>
          </w:tcPr>
          <w:p w:rsidR="00C45A99" w:rsidRPr="0009615E" w:rsidRDefault="00E70265" w:rsidP="00550F8F">
            <w:pPr>
              <w:pStyle w:val="Default"/>
              <w:spacing w:line="360" w:lineRule="auto"/>
              <w:jc w:val="center"/>
              <w:rPr>
                <w:bCs/>
                <w:lang w:val="sq-AL"/>
              </w:rPr>
            </w:pPr>
            <w:r w:rsidRPr="0009615E">
              <w:rPr>
                <w:bCs/>
                <w:lang w:val="sq-AL"/>
              </w:rPr>
              <w:t>5</w:t>
            </w:r>
            <w:r w:rsidR="00C45A99" w:rsidRPr="0009615E">
              <w:rPr>
                <w:bCs/>
                <w:lang w:val="sq-AL"/>
              </w:rPr>
              <w:t>,000</w:t>
            </w:r>
          </w:p>
        </w:tc>
        <w:tc>
          <w:tcPr>
            <w:tcW w:w="2425" w:type="dxa"/>
          </w:tcPr>
          <w:p w:rsidR="00C45A99" w:rsidRPr="0009615E" w:rsidRDefault="00C45A99" w:rsidP="00550F8F">
            <w:pPr>
              <w:pStyle w:val="Default"/>
              <w:spacing w:line="360" w:lineRule="auto"/>
              <w:jc w:val="center"/>
              <w:rPr>
                <w:bCs/>
                <w:lang w:val="sq-AL"/>
              </w:rPr>
            </w:pPr>
            <w:r w:rsidRPr="0009615E">
              <w:rPr>
                <w:bCs/>
                <w:lang w:val="sq-AL"/>
              </w:rPr>
              <w:t>0</w:t>
            </w:r>
          </w:p>
        </w:tc>
      </w:tr>
      <w:tr w:rsidR="00C45A99" w:rsidRPr="0009615E" w:rsidTr="00550F8F">
        <w:tc>
          <w:tcPr>
            <w:tcW w:w="4405" w:type="dxa"/>
          </w:tcPr>
          <w:p w:rsidR="00C45A99" w:rsidRPr="0009615E" w:rsidRDefault="00C45A99" w:rsidP="00550F8F">
            <w:pPr>
              <w:pStyle w:val="Default"/>
              <w:spacing w:line="360" w:lineRule="auto"/>
              <w:jc w:val="both"/>
              <w:rPr>
                <w:b/>
                <w:bCs/>
                <w:lang w:val="sq-AL"/>
              </w:rPr>
            </w:pPr>
            <w:r w:rsidRPr="0009615E">
              <w:rPr>
                <w:b/>
                <w:bCs/>
                <w:lang w:val="sq-AL"/>
              </w:rPr>
              <w:t>Fitimi neto</w:t>
            </w:r>
          </w:p>
        </w:tc>
        <w:tc>
          <w:tcPr>
            <w:tcW w:w="2520" w:type="dxa"/>
          </w:tcPr>
          <w:p w:rsidR="00C45A99" w:rsidRPr="0009615E" w:rsidRDefault="00C45A99" w:rsidP="00E70265">
            <w:pPr>
              <w:pStyle w:val="Default"/>
              <w:spacing w:line="360" w:lineRule="auto"/>
              <w:jc w:val="center"/>
              <w:rPr>
                <w:b/>
                <w:bCs/>
                <w:lang w:val="sq-AL"/>
              </w:rPr>
            </w:pPr>
            <w:r w:rsidRPr="0009615E">
              <w:rPr>
                <w:b/>
                <w:bCs/>
                <w:lang w:val="sq-AL"/>
              </w:rPr>
              <w:t>2</w:t>
            </w:r>
            <w:r w:rsidR="00E70265" w:rsidRPr="0009615E">
              <w:rPr>
                <w:b/>
                <w:bCs/>
                <w:lang w:val="sq-AL"/>
              </w:rPr>
              <w:t>5</w:t>
            </w:r>
            <w:r w:rsidRPr="0009615E">
              <w:rPr>
                <w:b/>
                <w:bCs/>
                <w:lang w:val="sq-AL"/>
              </w:rPr>
              <w:t>,000</w:t>
            </w:r>
          </w:p>
        </w:tc>
        <w:tc>
          <w:tcPr>
            <w:tcW w:w="2425" w:type="dxa"/>
          </w:tcPr>
          <w:p w:rsidR="00C45A99" w:rsidRPr="0009615E" w:rsidRDefault="00E70265" w:rsidP="00550F8F">
            <w:pPr>
              <w:pStyle w:val="Default"/>
              <w:spacing w:line="360" w:lineRule="auto"/>
              <w:jc w:val="center"/>
              <w:rPr>
                <w:b/>
                <w:bCs/>
                <w:lang w:val="sq-AL"/>
              </w:rPr>
            </w:pPr>
            <w:r w:rsidRPr="0009615E">
              <w:rPr>
                <w:b/>
                <w:bCs/>
                <w:lang w:val="sq-AL"/>
              </w:rPr>
              <w:t>20,000</w:t>
            </w:r>
          </w:p>
        </w:tc>
      </w:tr>
    </w:tbl>
    <w:p w:rsidR="00C45A99" w:rsidRPr="0009615E" w:rsidRDefault="00C45A99" w:rsidP="00B74006">
      <w:pPr>
        <w:pStyle w:val="Default"/>
        <w:spacing w:line="360" w:lineRule="auto"/>
        <w:jc w:val="both"/>
        <w:rPr>
          <w:bCs/>
          <w:lang w:val="sq-AL"/>
        </w:rPr>
      </w:pPr>
    </w:p>
    <w:p w:rsidR="0009615E" w:rsidRPr="0009615E" w:rsidRDefault="0009615E" w:rsidP="00B74006">
      <w:pPr>
        <w:pStyle w:val="Default"/>
        <w:spacing w:line="360" w:lineRule="auto"/>
        <w:jc w:val="both"/>
        <w:rPr>
          <w:b/>
          <w:bCs/>
          <w:lang w:val="sq-AL"/>
        </w:rPr>
      </w:pPr>
    </w:p>
    <w:p w:rsidR="00A36254" w:rsidRPr="0009615E" w:rsidRDefault="00A36254" w:rsidP="00B74006">
      <w:pPr>
        <w:pStyle w:val="Default"/>
        <w:spacing w:line="360" w:lineRule="auto"/>
        <w:jc w:val="both"/>
        <w:rPr>
          <w:bCs/>
          <w:lang w:val="sq-AL"/>
        </w:rPr>
      </w:pPr>
      <w:r w:rsidRPr="0009615E">
        <w:rPr>
          <w:b/>
          <w:bCs/>
          <w:lang w:val="sq-AL"/>
        </w:rPr>
        <w:t>Viti 20X1</w:t>
      </w:r>
      <w:r w:rsidR="00391993" w:rsidRPr="0009615E">
        <w:rPr>
          <w:b/>
          <w:bCs/>
          <w:lang w:val="sq-AL"/>
        </w:rPr>
        <w:t xml:space="preserve"> - </w:t>
      </w:r>
      <w:r w:rsidRPr="0009615E">
        <w:rPr>
          <w:bCs/>
          <w:lang w:val="sq-AL"/>
        </w:rPr>
        <w:t>Nj</w:t>
      </w:r>
      <w:r w:rsidR="00B74006" w:rsidRPr="0009615E">
        <w:rPr>
          <w:bCs/>
          <w:lang w:val="sq-AL"/>
        </w:rPr>
        <w:t>ë</w:t>
      </w:r>
      <w:r w:rsidRPr="0009615E">
        <w:rPr>
          <w:bCs/>
          <w:lang w:val="sq-AL"/>
        </w:rPr>
        <w:t>sia ekonomike A</w:t>
      </w:r>
    </w:p>
    <w:p w:rsidR="00391993" w:rsidRPr="0009615E" w:rsidRDefault="00391993" w:rsidP="00B74006">
      <w:pPr>
        <w:pStyle w:val="Default"/>
        <w:spacing w:line="360" w:lineRule="auto"/>
        <w:jc w:val="both"/>
        <w:rPr>
          <w:bCs/>
          <w:lang w:val="sq-AL"/>
        </w:rPr>
      </w:pPr>
    </w:p>
    <w:p w:rsidR="00A36254" w:rsidRPr="0009615E" w:rsidRDefault="00A36254" w:rsidP="00B74006">
      <w:pPr>
        <w:pStyle w:val="Default"/>
        <w:spacing w:line="360" w:lineRule="auto"/>
        <w:jc w:val="both"/>
        <w:rPr>
          <w:bCs/>
          <w:lang w:val="sq-AL"/>
        </w:rPr>
      </w:pPr>
      <w:r w:rsidRPr="0009615E">
        <w:rPr>
          <w:bCs/>
          <w:lang w:val="sq-AL"/>
        </w:rPr>
        <w:t>N</w:t>
      </w:r>
      <w:r w:rsidR="00B74006" w:rsidRPr="0009615E">
        <w:rPr>
          <w:bCs/>
          <w:lang w:val="sq-AL"/>
        </w:rPr>
        <w:t>ë</w:t>
      </w:r>
      <w:r w:rsidRPr="0009615E">
        <w:rPr>
          <w:bCs/>
          <w:lang w:val="sq-AL"/>
        </w:rPr>
        <w:t xml:space="preserve"> mbyllje t</w:t>
      </w:r>
      <w:r w:rsidR="00B74006" w:rsidRPr="0009615E">
        <w:rPr>
          <w:bCs/>
          <w:lang w:val="sq-AL"/>
        </w:rPr>
        <w:t>ë</w:t>
      </w:r>
      <w:r w:rsidRPr="0009615E">
        <w:rPr>
          <w:bCs/>
          <w:lang w:val="sq-AL"/>
        </w:rPr>
        <w:t xml:space="preserve"> vitit 20X1 nj</w:t>
      </w:r>
      <w:r w:rsidR="00B74006" w:rsidRPr="0009615E">
        <w:rPr>
          <w:bCs/>
          <w:lang w:val="sq-AL"/>
        </w:rPr>
        <w:t>ë</w:t>
      </w:r>
      <w:r w:rsidRPr="0009615E">
        <w:rPr>
          <w:bCs/>
          <w:lang w:val="sq-AL"/>
        </w:rPr>
        <w:t>sia ekonomike A rregullon vler</w:t>
      </w:r>
      <w:r w:rsidR="00B74006" w:rsidRPr="0009615E">
        <w:rPr>
          <w:bCs/>
          <w:lang w:val="sq-AL"/>
        </w:rPr>
        <w:t>ë</w:t>
      </w:r>
      <w:r w:rsidRPr="0009615E">
        <w:rPr>
          <w:bCs/>
          <w:lang w:val="sq-AL"/>
        </w:rPr>
        <w:t>n e investimit financiar tek B me p</w:t>
      </w:r>
      <w:r w:rsidR="00B74006" w:rsidRPr="0009615E">
        <w:rPr>
          <w:bCs/>
          <w:lang w:val="sq-AL"/>
        </w:rPr>
        <w:t>ë</w:t>
      </w:r>
      <w:r w:rsidRPr="0009615E">
        <w:rPr>
          <w:bCs/>
          <w:lang w:val="sq-AL"/>
        </w:rPr>
        <w:t>rq</w:t>
      </w:r>
      <w:r w:rsidR="00B74006" w:rsidRPr="0009615E">
        <w:rPr>
          <w:bCs/>
          <w:lang w:val="sq-AL"/>
        </w:rPr>
        <w:t>ë</w:t>
      </w:r>
      <w:r w:rsidRPr="0009615E">
        <w:rPr>
          <w:bCs/>
          <w:lang w:val="sq-AL"/>
        </w:rPr>
        <w:t>indjen ndaj fitimit t</w:t>
      </w:r>
      <w:r w:rsidR="00B74006" w:rsidRPr="0009615E">
        <w:rPr>
          <w:bCs/>
          <w:lang w:val="sq-AL"/>
        </w:rPr>
        <w:t>ë</w:t>
      </w:r>
      <w:r w:rsidRPr="0009615E">
        <w:rPr>
          <w:bCs/>
          <w:lang w:val="sq-AL"/>
        </w:rPr>
        <w:t xml:space="preserve"> nj</w:t>
      </w:r>
      <w:r w:rsidR="00B74006" w:rsidRPr="0009615E">
        <w:rPr>
          <w:bCs/>
          <w:lang w:val="sq-AL"/>
        </w:rPr>
        <w:t>ë</w:t>
      </w:r>
      <w:r w:rsidRPr="0009615E">
        <w:rPr>
          <w:bCs/>
          <w:lang w:val="sq-AL"/>
        </w:rPr>
        <w:t>sis</w:t>
      </w:r>
      <w:r w:rsidR="00B74006" w:rsidRPr="0009615E">
        <w:rPr>
          <w:bCs/>
          <w:lang w:val="sq-AL"/>
        </w:rPr>
        <w:t>ë</w:t>
      </w:r>
      <w:r w:rsidRPr="0009615E">
        <w:rPr>
          <w:bCs/>
          <w:lang w:val="sq-AL"/>
        </w:rPr>
        <w:t xml:space="preserve"> ekonomike B (ky rregullim mund t</w:t>
      </w:r>
      <w:r w:rsidR="00B74006" w:rsidRPr="0009615E">
        <w:rPr>
          <w:bCs/>
          <w:lang w:val="sq-AL"/>
        </w:rPr>
        <w:t>ë</w:t>
      </w:r>
      <w:r w:rsidRPr="0009615E">
        <w:rPr>
          <w:bCs/>
          <w:lang w:val="sq-AL"/>
        </w:rPr>
        <w:t xml:space="preserve"> b</w:t>
      </w:r>
      <w:r w:rsidR="00B74006" w:rsidRPr="0009615E">
        <w:rPr>
          <w:bCs/>
          <w:lang w:val="sq-AL"/>
        </w:rPr>
        <w:t>ë</w:t>
      </w:r>
      <w:r w:rsidRPr="0009615E">
        <w:rPr>
          <w:bCs/>
          <w:lang w:val="sq-AL"/>
        </w:rPr>
        <w:t>het duke i’u referuar pasqyrave t</w:t>
      </w:r>
      <w:r w:rsidR="00B74006" w:rsidRPr="0009615E">
        <w:rPr>
          <w:bCs/>
          <w:lang w:val="sq-AL"/>
        </w:rPr>
        <w:t>ë</w:t>
      </w:r>
      <w:r w:rsidRPr="0009615E">
        <w:rPr>
          <w:bCs/>
          <w:lang w:val="sq-AL"/>
        </w:rPr>
        <w:t xml:space="preserve"> publikuara t</w:t>
      </w:r>
      <w:r w:rsidR="00B74006" w:rsidRPr="0009615E">
        <w:rPr>
          <w:bCs/>
          <w:lang w:val="sq-AL"/>
        </w:rPr>
        <w:t>ë</w:t>
      </w:r>
      <w:r w:rsidRPr="0009615E">
        <w:rPr>
          <w:bCs/>
          <w:lang w:val="sq-AL"/>
        </w:rPr>
        <w:t xml:space="preserve"> nj</w:t>
      </w:r>
      <w:r w:rsidR="00B74006" w:rsidRPr="0009615E">
        <w:rPr>
          <w:bCs/>
          <w:lang w:val="sq-AL"/>
        </w:rPr>
        <w:t>ë</w:t>
      </w:r>
      <w:r w:rsidRPr="0009615E">
        <w:rPr>
          <w:bCs/>
          <w:lang w:val="sq-AL"/>
        </w:rPr>
        <w:t>sis</w:t>
      </w:r>
      <w:r w:rsidR="00B74006" w:rsidRPr="0009615E">
        <w:rPr>
          <w:bCs/>
          <w:lang w:val="sq-AL"/>
        </w:rPr>
        <w:t>ë</w:t>
      </w:r>
      <w:r w:rsidRPr="0009615E">
        <w:rPr>
          <w:bCs/>
          <w:lang w:val="sq-AL"/>
        </w:rPr>
        <w:t xml:space="preserve"> ekonomike B, ose minutave t</w:t>
      </w:r>
      <w:r w:rsidR="00B74006" w:rsidRPr="0009615E">
        <w:rPr>
          <w:bCs/>
          <w:lang w:val="sq-AL"/>
        </w:rPr>
        <w:t>ë</w:t>
      </w:r>
      <w:r w:rsidRPr="0009615E">
        <w:rPr>
          <w:bCs/>
          <w:lang w:val="sq-AL"/>
        </w:rPr>
        <w:t xml:space="preserve"> takimit t</w:t>
      </w:r>
      <w:r w:rsidR="00B74006" w:rsidRPr="0009615E">
        <w:rPr>
          <w:bCs/>
          <w:lang w:val="sq-AL"/>
        </w:rPr>
        <w:t>ë</w:t>
      </w:r>
      <w:r w:rsidRPr="0009615E">
        <w:rPr>
          <w:bCs/>
          <w:lang w:val="sq-AL"/>
        </w:rPr>
        <w:t xml:space="preserve"> mbledhjes s</w:t>
      </w:r>
      <w:r w:rsidR="00B74006" w:rsidRPr="0009615E">
        <w:rPr>
          <w:bCs/>
          <w:lang w:val="sq-AL"/>
        </w:rPr>
        <w:t>ë</w:t>
      </w:r>
      <w:r w:rsidRPr="0009615E">
        <w:rPr>
          <w:bCs/>
          <w:lang w:val="sq-AL"/>
        </w:rPr>
        <w:t xml:space="preserve"> aksionar</w:t>
      </w:r>
      <w:r w:rsidR="00B74006" w:rsidRPr="0009615E">
        <w:rPr>
          <w:bCs/>
          <w:lang w:val="sq-AL"/>
        </w:rPr>
        <w:t>ë</w:t>
      </w:r>
      <w:r w:rsidRPr="0009615E">
        <w:rPr>
          <w:bCs/>
          <w:lang w:val="sq-AL"/>
        </w:rPr>
        <w:t>ve t</w:t>
      </w:r>
      <w:r w:rsidR="00B74006" w:rsidRPr="0009615E">
        <w:rPr>
          <w:bCs/>
          <w:lang w:val="sq-AL"/>
        </w:rPr>
        <w:t>ë</w:t>
      </w:r>
      <w:r w:rsidRPr="0009615E">
        <w:rPr>
          <w:bCs/>
          <w:lang w:val="sq-AL"/>
        </w:rPr>
        <w:t xml:space="preserve"> nj</w:t>
      </w:r>
      <w:r w:rsidR="00B74006" w:rsidRPr="0009615E">
        <w:rPr>
          <w:bCs/>
          <w:lang w:val="sq-AL"/>
        </w:rPr>
        <w:t>ë</w:t>
      </w:r>
      <w:r w:rsidRPr="0009615E">
        <w:rPr>
          <w:bCs/>
          <w:lang w:val="sq-AL"/>
        </w:rPr>
        <w:t>sis</w:t>
      </w:r>
      <w:r w:rsidR="00B74006" w:rsidRPr="0009615E">
        <w:rPr>
          <w:bCs/>
          <w:lang w:val="sq-AL"/>
        </w:rPr>
        <w:t>ë</w:t>
      </w:r>
      <w:r w:rsidRPr="0009615E">
        <w:rPr>
          <w:bCs/>
          <w:lang w:val="sq-AL"/>
        </w:rPr>
        <w:t xml:space="preserve"> ekonomike B p</w:t>
      </w:r>
      <w:r w:rsidR="00B74006" w:rsidRPr="0009615E">
        <w:rPr>
          <w:bCs/>
          <w:lang w:val="sq-AL"/>
        </w:rPr>
        <w:t>ë</w:t>
      </w:r>
      <w:r w:rsidRPr="0009615E">
        <w:rPr>
          <w:bCs/>
          <w:lang w:val="sq-AL"/>
        </w:rPr>
        <w:t>r miratimin e pasqyrave, apo mjeteve t</w:t>
      </w:r>
      <w:r w:rsidR="00B74006" w:rsidRPr="0009615E">
        <w:rPr>
          <w:bCs/>
          <w:lang w:val="sq-AL"/>
        </w:rPr>
        <w:t>ë</w:t>
      </w:r>
      <w:r w:rsidRPr="0009615E">
        <w:rPr>
          <w:bCs/>
          <w:lang w:val="sq-AL"/>
        </w:rPr>
        <w:t xml:space="preserve"> tjera t</w:t>
      </w:r>
      <w:r w:rsidR="00B74006" w:rsidRPr="0009615E">
        <w:rPr>
          <w:bCs/>
          <w:lang w:val="sq-AL"/>
        </w:rPr>
        <w:t>ë</w:t>
      </w:r>
      <w:r w:rsidRPr="0009615E">
        <w:rPr>
          <w:bCs/>
          <w:lang w:val="sq-AL"/>
        </w:rPr>
        <w:t xml:space="preserve"> komunikimit sipas marr</w:t>
      </w:r>
      <w:r w:rsidR="00B74006" w:rsidRPr="0009615E">
        <w:rPr>
          <w:bCs/>
          <w:lang w:val="sq-AL"/>
        </w:rPr>
        <w:t>ë</w:t>
      </w:r>
      <w:r w:rsidRPr="0009615E">
        <w:rPr>
          <w:bCs/>
          <w:lang w:val="sq-AL"/>
        </w:rPr>
        <w:t>veshjes mes pal</w:t>
      </w:r>
      <w:r w:rsidR="00B74006" w:rsidRPr="0009615E">
        <w:rPr>
          <w:bCs/>
          <w:lang w:val="sq-AL"/>
        </w:rPr>
        <w:t>ë</w:t>
      </w:r>
      <w:r w:rsidRPr="0009615E">
        <w:rPr>
          <w:bCs/>
          <w:lang w:val="sq-AL"/>
        </w:rPr>
        <w:t>ve A dhe B). Me supozimin se pasqyrat financiare t</w:t>
      </w:r>
      <w:r w:rsidR="00B74006" w:rsidRPr="0009615E">
        <w:rPr>
          <w:bCs/>
          <w:lang w:val="sq-AL"/>
        </w:rPr>
        <w:t>ë</w:t>
      </w:r>
      <w:r w:rsidRPr="0009615E">
        <w:rPr>
          <w:bCs/>
          <w:lang w:val="sq-AL"/>
        </w:rPr>
        <w:t xml:space="preserve"> nj</w:t>
      </w:r>
      <w:r w:rsidR="00B74006" w:rsidRPr="0009615E">
        <w:rPr>
          <w:bCs/>
          <w:lang w:val="sq-AL"/>
        </w:rPr>
        <w:t>ë</w:t>
      </w:r>
      <w:r w:rsidRPr="0009615E">
        <w:rPr>
          <w:bCs/>
          <w:lang w:val="sq-AL"/>
        </w:rPr>
        <w:t>sis</w:t>
      </w:r>
      <w:r w:rsidR="00B74006" w:rsidRPr="0009615E">
        <w:rPr>
          <w:bCs/>
          <w:lang w:val="sq-AL"/>
        </w:rPr>
        <w:t>ë</w:t>
      </w:r>
      <w:r w:rsidRPr="0009615E">
        <w:rPr>
          <w:bCs/>
          <w:lang w:val="sq-AL"/>
        </w:rPr>
        <w:t xml:space="preserve"> ekonomike B publikohen p</w:t>
      </w:r>
      <w:r w:rsidR="00B74006" w:rsidRPr="0009615E">
        <w:rPr>
          <w:bCs/>
          <w:lang w:val="sq-AL"/>
        </w:rPr>
        <w:t>ë</w:t>
      </w:r>
      <w:r w:rsidRPr="0009615E">
        <w:rPr>
          <w:bCs/>
          <w:lang w:val="sq-AL"/>
        </w:rPr>
        <w:t>rpara publikimit t</w:t>
      </w:r>
      <w:r w:rsidR="00B74006" w:rsidRPr="0009615E">
        <w:rPr>
          <w:bCs/>
          <w:lang w:val="sq-AL"/>
        </w:rPr>
        <w:t>ë</w:t>
      </w:r>
      <w:r w:rsidRPr="0009615E">
        <w:rPr>
          <w:bCs/>
          <w:lang w:val="sq-AL"/>
        </w:rPr>
        <w:t xml:space="preserve"> pasqyrave financiare t</w:t>
      </w:r>
      <w:r w:rsidR="00B74006" w:rsidRPr="0009615E">
        <w:rPr>
          <w:bCs/>
          <w:lang w:val="sq-AL"/>
        </w:rPr>
        <w:t>ë</w:t>
      </w:r>
      <w:r w:rsidRPr="0009615E">
        <w:rPr>
          <w:bCs/>
          <w:lang w:val="sq-AL"/>
        </w:rPr>
        <w:t xml:space="preserve"> nj</w:t>
      </w:r>
      <w:r w:rsidR="00B74006" w:rsidRPr="0009615E">
        <w:rPr>
          <w:bCs/>
          <w:lang w:val="sq-AL"/>
        </w:rPr>
        <w:t>ë</w:t>
      </w:r>
      <w:r w:rsidRPr="0009615E">
        <w:rPr>
          <w:bCs/>
          <w:lang w:val="sq-AL"/>
        </w:rPr>
        <w:t>sis</w:t>
      </w:r>
      <w:r w:rsidR="00B74006" w:rsidRPr="0009615E">
        <w:rPr>
          <w:bCs/>
          <w:lang w:val="sq-AL"/>
        </w:rPr>
        <w:t>ë</w:t>
      </w:r>
      <w:r w:rsidRPr="0009615E">
        <w:rPr>
          <w:bCs/>
          <w:lang w:val="sq-AL"/>
        </w:rPr>
        <w:t xml:space="preserve"> ek</w:t>
      </w:r>
      <w:r w:rsidR="00B74006" w:rsidRPr="0009615E">
        <w:rPr>
          <w:bCs/>
          <w:lang w:val="sq-AL"/>
        </w:rPr>
        <w:t>onomike A, kjo e fundit e bën veprimin rregullues në vitin që vjen por duke prekur pasqyrat e vitit 20X1.</w:t>
      </w:r>
    </w:p>
    <w:p w:rsidR="00B74006" w:rsidRPr="0009615E" w:rsidRDefault="00B74006" w:rsidP="00B74006">
      <w:pPr>
        <w:pStyle w:val="Default"/>
        <w:numPr>
          <w:ilvl w:val="0"/>
          <w:numId w:val="23"/>
        </w:numPr>
        <w:spacing w:line="360" w:lineRule="auto"/>
        <w:jc w:val="both"/>
        <w:rPr>
          <w:bCs/>
          <w:lang w:val="sq-AL"/>
        </w:rPr>
      </w:pPr>
      <w:r w:rsidRPr="0009615E">
        <w:rPr>
          <w:bCs/>
          <w:lang w:val="sq-AL"/>
        </w:rPr>
        <w:t>Rregullimi i investimit në pasqyrat financiare të njësisë ekonomike A me përqindjen ndaj fitimit të shpallur të njësisë ekonomike B</w:t>
      </w:r>
    </w:p>
    <w:p w:rsidR="00B74006" w:rsidRPr="0009615E" w:rsidRDefault="00B74006" w:rsidP="00B74006">
      <w:pPr>
        <w:pStyle w:val="Default"/>
        <w:spacing w:line="360" w:lineRule="auto"/>
        <w:ind w:left="720"/>
        <w:jc w:val="both"/>
        <w:rPr>
          <w:bCs/>
          <w:lang w:val="sq-AL"/>
        </w:rPr>
      </w:pPr>
    </w:p>
    <w:p w:rsidR="00A36254" w:rsidRPr="0009615E" w:rsidRDefault="00B74006" w:rsidP="00B74006">
      <w:pPr>
        <w:pStyle w:val="Default"/>
        <w:spacing w:line="360" w:lineRule="auto"/>
        <w:jc w:val="both"/>
        <w:rPr>
          <w:bCs/>
          <w:lang w:val="sq-AL"/>
        </w:rPr>
      </w:pPr>
      <w:r w:rsidRPr="0009615E">
        <w:rPr>
          <w:bCs/>
          <w:lang w:val="sq-AL"/>
        </w:rPr>
        <w:t>D  Investimi financiar    3,000   (12,000 * 25%)</w:t>
      </w:r>
    </w:p>
    <w:p w:rsidR="00B74006" w:rsidRPr="0009615E" w:rsidRDefault="00B74006" w:rsidP="00B74006">
      <w:pPr>
        <w:pStyle w:val="Default"/>
        <w:spacing w:line="360" w:lineRule="auto"/>
        <w:jc w:val="both"/>
        <w:rPr>
          <w:bCs/>
          <w:lang w:val="sq-AL"/>
        </w:rPr>
      </w:pPr>
      <w:r w:rsidRPr="0009615E">
        <w:rPr>
          <w:bCs/>
          <w:lang w:val="sq-AL"/>
        </w:rPr>
        <w:t>K  Të ardhura nga investimet në pjesëmarrje          3,000</w:t>
      </w:r>
    </w:p>
    <w:p w:rsidR="00B74006" w:rsidRPr="0009615E" w:rsidRDefault="00B74006" w:rsidP="00B74006">
      <w:pPr>
        <w:spacing w:after="0" w:line="360" w:lineRule="auto"/>
        <w:rPr>
          <w:rFonts w:ascii="Times New Roman" w:hAnsi="Times New Roman" w:cs="Times New Roman"/>
          <w:sz w:val="24"/>
          <w:szCs w:val="24"/>
        </w:rPr>
      </w:pPr>
    </w:p>
    <w:p w:rsidR="00B74006" w:rsidRPr="0009615E" w:rsidRDefault="00B74006" w:rsidP="00B74006">
      <w:pPr>
        <w:pStyle w:val="Default"/>
        <w:numPr>
          <w:ilvl w:val="0"/>
          <w:numId w:val="23"/>
        </w:numPr>
        <w:spacing w:line="360" w:lineRule="auto"/>
        <w:jc w:val="both"/>
      </w:pPr>
      <w:r w:rsidRPr="0009615E">
        <w:t>Gjatë vitit 20X1 njësia ekonomike A nuk arkëton dividendë nga investimi në njësinë ekonomike B, kështu që e ardhura e njohur për investimet në pjesëmarrje, do të paraqitet nga njësia ekonomikme A si rezervë dhe nuk do të jetë e mundur të shpërndahet për aksionarët.</w:t>
      </w:r>
    </w:p>
    <w:p w:rsidR="00B74006" w:rsidRPr="0009615E" w:rsidRDefault="00B74006" w:rsidP="00B74006">
      <w:pPr>
        <w:pStyle w:val="Default"/>
        <w:spacing w:line="360" w:lineRule="auto"/>
        <w:jc w:val="both"/>
        <w:rPr>
          <w:bCs/>
          <w:lang w:val="sq-AL"/>
        </w:rPr>
      </w:pPr>
    </w:p>
    <w:p w:rsidR="00B74006" w:rsidRPr="0009615E" w:rsidRDefault="00B74006" w:rsidP="00B74006">
      <w:pPr>
        <w:pStyle w:val="Default"/>
        <w:spacing w:line="360" w:lineRule="auto"/>
        <w:jc w:val="both"/>
        <w:rPr>
          <w:bCs/>
          <w:lang w:val="sq-AL"/>
        </w:rPr>
      </w:pPr>
      <w:r w:rsidRPr="0009615E">
        <w:rPr>
          <w:bCs/>
          <w:lang w:val="sq-AL"/>
        </w:rPr>
        <w:t>D  Fitimi i pashpërndarë   3,000</w:t>
      </w:r>
    </w:p>
    <w:p w:rsidR="00B74006" w:rsidRPr="0009615E" w:rsidRDefault="00B74006" w:rsidP="00B74006">
      <w:pPr>
        <w:pStyle w:val="Default"/>
        <w:spacing w:line="360" w:lineRule="auto"/>
        <w:jc w:val="both"/>
        <w:rPr>
          <w:bCs/>
          <w:lang w:val="sq-AL"/>
        </w:rPr>
      </w:pPr>
      <w:r w:rsidRPr="0009615E">
        <w:rPr>
          <w:bCs/>
          <w:lang w:val="sq-AL"/>
        </w:rPr>
        <w:t>K  Rezerva                                        3,000</w:t>
      </w:r>
    </w:p>
    <w:p w:rsidR="00B74006" w:rsidRPr="0009615E" w:rsidRDefault="00B74006" w:rsidP="00B74006">
      <w:pPr>
        <w:spacing w:after="0" w:line="360" w:lineRule="auto"/>
        <w:rPr>
          <w:rFonts w:ascii="Times New Roman" w:hAnsi="Times New Roman" w:cs="Times New Roman"/>
          <w:sz w:val="24"/>
          <w:szCs w:val="24"/>
        </w:rPr>
      </w:pPr>
      <w:r w:rsidRPr="0009615E">
        <w:rPr>
          <w:rFonts w:ascii="Times New Roman" w:hAnsi="Times New Roman" w:cs="Times New Roman"/>
          <w:sz w:val="24"/>
          <w:szCs w:val="24"/>
        </w:rPr>
        <w:t>Pasqyra e të ardhurave dhe shpenzimeve për njësinë ekonomike A në dhjetor 20X1</w:t>
      </w:r>
    </w:p>
    <w:p w:rsidR="00B74006" w:rsidRPr="0009615E" w:rsidRDefault="00B74006" w:rsidP="00B74006">
      <w:pPr>
        <w:spacing w:after="0" w:line="36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1440"/>
      </w:tblGrid>
      <w:tr w:rsidR="00B74006" w:rsidRPr="0009615E" w:rsidTr="00391993">
        <w:tc>
          <w:tcPr>
            <w:tcW w:w="4675" w:type="dxa"/>
          </w:tcPr>
          <w:p w:rsidR="00B74006" w:rsidRPr="0009615E" w:rsidRDefault="00391993" w:rsidP="00391993">
            <w:pPr>
              <w:spacing w:line="360" w:lineRule="auto"/>
              <w:jc w:val="center"/>
              <w:rPr>
                <w:rFonts w:ascii="Times New Roman" w:hAnsi="Times New Roman" w:cs="Times New Roman"/>
                <w:b/>
                <w:sz w:val="24"/>
                <w:szCs w:val="24"/>
              </w:rPr>
            </w:pPr>
            <w:r w:rsidRPr="0009615E">
              <w:rPr>
                <w:rFonts w:ascii="Times New Roman" w:hAnsi="Times New Roman" w:cs="Times New Roman"/>
                <w:b/>
                <w:sz w:val="24"/>
                <w:szCs w:val="24"/>
              </w:rPr>
              <w:t>Përshkrimi i zërave</w:t>
            </w:r>
          </w:p>
        </w:tc>
        <w:tc>
          <w:tcPr>
            <w:tcW w:w="1440" w:type="dxa"/>
          </w:tcPr>
          <w:p w:rsidR="00B74006" w:rsidRPr="0009615E" w:rsidRDefault="00B74006" w:rsidP="00391993">
            <w:pPr>
              <w:spacing w:line="360" w:lineRule="auto"/>
              <w:jc w:val="center"/>
              <w:rPr>
                <w:rFonts w:ascii="Times New Roman" w:hAnsi="Times New Roman" w:cs="Times New Roman"/>
                <w:b/>
                <w:sz w:val="24"/>
                <w:szCs w:val="24"/>
              </w:rPr>
            </w:pPr>
            <w:r w:rsidRPr="0009615E">
              <w:rPr>
                <w:rFonts w:ascii="Times New Roman" w:hAnsi="Times New Roman" w:cs="Times New Roman"/>
                <w:b/>
                <w:sz w:val="24"/>
                <w:szCs w:val="24"/>
              </w:rPr>
              <w:t>Euro</w:t>
            </w:r>
          </w:p>
        </w:tc>
      </w:tr>
      <w:tr w:rsidR="00B74006" w:rsidRPr="0009615E" w:rsidTr="00391993">
        <w:tc>
          <w:tcPr>
            <w:tcW w:w="4675" w:type="dxa"/>
          </w:tcPr>
          <w:p w:rsidR="00B74006" w:rsidRPr="0009615E" w:rsidRDefault="00B74006" w:rsidP="00B74006">
            <w:pPr>
              <w:spacing w:line="360" w:lineRule="auto"/>
              <w:rPr>
                <w:rFonts w:ascii="Times New Roman" w:hAnsi="Times New Roman" w:cs="Times New Roman"/>
                <w:sz w:val="24"/>
                <w:szCs w:val="24"/>
              </w:rPr>
            </w:pPr>
            <w:r w:rsidRPr="0009615E">
              <w:rPr>
                <w:rFonts w:ascii="Times New Roman" w:hAnsi="Times New Roman" w:cs="Times New Roman"/>
                <w:sz w:val="24"/>
                <w:szCs w:val="24"/>
              </w:rPr>
              <w:t>T</w:t>
            </w:r>
            <w:r w:rsidR="00391993" w:rsidRPr="0009615E">
              <w:rPr>
                <w:rFonts w:ascii="Times New Roman" w:hAnsi="Times New Roman" w:cs="Times New Roman"/>
                <w:sz w:val="24"/>
                <w:szCs w:val="24"/>
              </w:rPr>
              <w:t>ë</w:t>
            </w:r>
            <w:r w:rsidRPr="0009615E">
              <w:rPr>
                <w:rFonts w:ascii="Times New Roman" w:hAnsi="Times New Roman" w:cs="Times New Roman"/>
                <w:sz w:val="24"/>
                <w:szCs w:val="24"/>
              </w:rPr>
              <w:t xml:space="preserve"> ardhura nga shitjet</w:t>
            </w:r>
          </w:p>
        </w:tc>
        <w:tc>
          <w:tcPr>
            <w:tcW w:w="1440" w:type="dxa"/>
          </w:tcPr>
          <w:p w:rsidR="00B74006" w:rsidRPr="0009615E" w:rsidRDefault="00B74006" w:rsidP="00391993">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100,000</w:t>
            </w:r>
          </w:p>
        </w:tc>
      </w:tr>
      <w:tr w:rsidR="00B74006" w:rsidRPr="0009615E" w:rsidTr="00391993">
        <w:tc>
          <w:tcPr>
            <w:tcW w:w="4675" w:type="dxa"/>
          </w:tcPr>
          <w:p w:rsidR="00B74006" w:rsidRPr="0009615E" w:rsidRDefault="00B74006" w:rsidP="00B74006">
            <w:pPr>
              <w:spacing w:line="360" w:lineRule="auto"/>
              <w:rPr>
                <w:rFonts w:ascii="Times New Roman" w:hAnsi="Times New Roman" w:cs="Times New Roman"/>
                <w:sz w:val="24"/>
                <w:szCs w:val="24"/>
              </w:rPr>
            </w:pPr>
            <w:r w:rsidRPr="0009615E">
              <w:rPr>
                <w:rFonts w:ascii="Times New Roman" w:hAnsi="Times New Roman" w:cs="Times New Roman"/>
                <w:sz w:val="24"/>
                <w:szCs w:val="24"/>
              </w:rPr>
              <w:t>Kosto e shitjeve</w:t>
            </w:r>
          </w:p>
        </w:tc>
        <w:tc>
          <w:tcPr>
            <w:tcW w:w="1440" w:type="dxa"/>
          </w:tcPr>
          <w:p w:rsidR="00B74006" w:rsidRPr="0009615E" w:rsidRDefault="00B74006" w:rsidP="00391993">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80,000</w:t>
            </w:r>
          </w:p>
        </w:tc>
      </w:tr>
      <w:tr w:rsidR="00B74006" w:rsidRPr="0009615E" w:rsidTr="00391993">
        <w:tc>
          <w:tcPr>
            <w:tcW w:w="4675" w:type="dxa"/>
          </w:tcPr>
          <w:p w:rsidR="00B74006" w:rsidRPr="0009615E" w:rsidRDefault="00391993" w:rsidP="00B74006">
            <w:pPr>
              <w:spacing w:line="360" w:lineRule="auto"/>
              <w:rPr>
                <w:rFonts w:ascii="Times New Roman" w:hAnsi="Times New Roman" w:cs="Times New Roman"/>
                <w:sz w:val="24"/>
                <w:szCs w:val="24"/>
              </w:rPr>
            </w:pPr>
            <w:r w:rsidRPr="0009615E">
              <w:rPr>
                <w:rFonts w:ascii="Times New Roman" w:hAnsi="Times New Roman" w:cs="Times New Roman"/>
                <w:sz w:val="24"/>
                <w:szCs w:val="24"/>
              </w:rPr>
              <w:t>Fitimi bruto</w:t>
            </w:r>
          </w:p>
        </w:tc>
        <w:tc>
          <w:tcPr>
            <w:tcW w:w="1440" w:type="dxa"/>
          </w:tcPr>
          <w:p w:rsidR="00B74006" w:rsidRPr="0009615E" w:rsidRDefault="00391993" w:rsidP="00391993">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20,000</w:t>
            </w:r>
          </w:p>
        </w:tc>
      </w:tr>
      <w:tr w:rsidR="00B74006" w:rsidRPr="0009615E" w:rsidTr="00391993">
        <w:tc>
          <w:tcPr>
            <w:tcW w:w="4675" w:type="dxa"/>
          </w:tcPr>
          <w:p w:rsidR="00B74006" w:rsidRPr="0009615E" w:rsidRDefault="00391993" w:rsidP="00B74006">
            <w:pPr>
              <w:spacing w:line="360" w:lineRule="auto"/>
              <w:rPr>
                <w:rFonts w:ascii="Times New Roman" w:hAnsi="Times New Roman" w:cs="Times New Roman"/>
                <w:sz w:val="24"/>
                <w:szCs w:val="24"/>
              </w:rPr>
            </w:pPr>
            <w:r w:rsidRPr="0009615E">
              <w:rPr>
                <w:rFonts w:ascii="Times New Roman" w:hAnsi="Times New Roman" w:cs="Times New Roman"/>
                <w:sz w:val="24"/>
                <w:szCs w:val="24"/>
              </w:rPr>
              <w:t>Të ardhura nga investimet në pjesëmarrje</w:t>
            </w:r>
          </w:p>
        </w:tc>
        <w:tc>
          <w:tcPr>
            <w:tcW w:w="1440" w:type="dxa"/>
          </w:tcPr>
          <w:p w:rsidR="00B74006" w:rsidRPr="0009615E" w:rsidRDefault="00391993" w:rsidP="00391993">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3,000</w:t>
            </w:r>
          </w:p>
        </w:tc>
      </w:tr>
      <w:tr w:rsidR="00B74006" w:rsidRPr="0009615E" w:rsidTr="00391993">
        <w:tc>
          <w:tcPr>
            <w:tcW w:w="4675" w:type="dxa"/>
          </w:tcPr>
          <w:p w:rsidR="00B74006" w:rsidRPr="0009615E" w:rsidRDefault="00391993" w:rsidP="00B74006">
            <w:pPr>
              <w:spacing w:line="360" w:lineRule="auto"/>
              <w:rPr>
                <w:rFonts w:ascii="Times New Roman" w:hAnsi="Times New Roman" w:cs="Times New Roman"/>
                <w:sz w:val="24"/>
                <w:szCs w:val="24"/>
              </w:rPr>
            </w:pPr>
            <w:r w:rsidRPr="0009615E">
              <w:rPr>
                <w:rFonts w:ascii="Times New Roman" w:hAnsi="Times New Roman" w:cs="Times New Roman"/>
                <w:sz w:val="24"/>
                <w:szCs w:val="24"/>
              </w:rPr>
              <w:t>Fitimi neto</w:t>
            </w:r>
          </w:p>
        </w:tc>
        <w:tc>
          <w:tcPr>
            <w:tcW w:w="1440" w:type="dxa"/>
          </w:tcPr>
          <w:p w:rsidR="00B74006" w:rsidRPr="0009615E" w:rsidRDefault="00391993" w:rsidP="00391993">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23,000</w:t>
            </w:r>
          </w:p>
        </w:tc>
      </w:tr>
    </w:tbl>
    <w:p w:rsidR="00B74006" w:rsidRPr="0009615E" w:rsidRDefault="00B74006" w:rsidP="00B74006">
      <w:pPr>
        <w:spacing w:after="0" w:line="360" w:lineRule="auto"/>
        <w:rPr>
          <w:rFonts w:ascii="Times New Roman" w:hAnsi="Times New Roman" w:cs="Times New Roman"/>
          <w:sz w:val="24"/>
          <w:szCs w:val="24"/>
        </w:rPr>
      </w:pPr>
    </w:p>
    <w:p w:rsidR="00391993" w:rsidRPr="0009615E" w:rsidRDefault="00391993" w:rsidP="00B74006">
      <w:pPr>
        <w:spacing w:after="0" w:line="360" w:lineRule="auto"/>
        <w:rPr>
          <w:rFonts w:ascii="Times New Roman" w:hAnsi="Times New Roman" w:cs="Times New Roman"/>
          <w:sz w:val="24"/>
          <w:szCs w:val="24"/>
        </w:rPr>
      </w:pPr>
      <w:r w:rsidRPr="0009615E">
        <w:rPr>
          <w:rFonts w:ascii="Times New Roman" w:hAnsi="Times New Roman" w:cs="Times New Roman"/>
          <w:sz w:val="24"/>
          <w:szCs w:val="24"/>
        </w:rPr>
        <w:t>Pasqyra e pozicionit financiar për njësinë ekonomike A në dhjetor 20X1</w:t>
      </w:r>
    </w:p>
    <w:p w:rsidR="00391993" w:rsidRPr="0009615E" w:rsidRDefault="00391993" w:rsidP="00B74006">
      <w:pPr>
        <w:spacing w:after="0" w:line="36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1260"/>
      </w:tblGrid>
      <w:tr w:rsidR="00391993" w:rsidRPr="0009615E" w:rsidTr="00391993">
        <w:tc>
          <w:tcPr>
            <w:tcW w:w="4675" w:type="dxa"/>
          </w:tcPr>
          <w:p w:rsidR="00391993" w:rsidRPr="0009615E" w:rsidRDefault="00391993" w:rsidP="00B74006">
            <w:pPr>
              <w:spacing w:line="360" w:lineRule="auto"/>
              <w:rPr>
                <w:rFonts w:ascii="Times New Roman" w:hAnsi="Times New Roman" w:cs="Times New Roman"/>
                <w:sz w:val="24"/>
                <w:szCs w:val="24"/>
              </w:rPr>
            </w:pPr>
          </w:p>
        </w:tc>
        <w:tc>
          <w:tcPr>
            <w:tcW w:w="1260" w:type="dxa"/>
          </w:tcPr>
          <w:p w:rsidR="00391993" w:rsidRPr="0009615E" w:rsidRDefault="00391993" w:rsidP="00391993">
            <w:pPr>
              <w:spacing w:line="360" w:lineRule="auto"/>
              <w:jc w:val="center"/>
              <w:rPr>
                <w:rFonts w:ascii="Times New Roman" w:hAnsi="Times New Roman" w:cs="Times New Roman"/>
                <w:b/>
                <w:sz w:val="24"/>
                <w:szCs w:val="24"/>
              </w:rPr>
            </w:pPr>
            <w:r w:rsidRPr="0009615E">
              <w:rPr>
                <w:rFonts w:ascii="Times New Roman" w:hAnsi="Times New Roman" w:cs="Times New Roman"/>
                <w:b/>
                <w:sz w:val="24"/>
                <w:szCs w:val="24"/>
              </w:rPr>
              <w:t>Euro</w:t>
            </w:r>
          </w:p>
        </w:tc>
      </w:tr>
      <w:tr w:rsidR="00391993" w:rsidRPr="0009615E" w:rsidTr="00391993">
        <w:tc>
          <w:tcPr>
            <w:tcW w:w="4675" w:type="dxa"/>
          </w:tcPr>
          <w:p w:rsidR="00391993" w:rsidRPr="0009615E" w:rsidRDefault="00391993" w:rsidP="00B74006">
            <w:pPr>
              <w:spacing w:line="360" w:lineRule="auto"/>
              <w:rPr>
                <w:rFonts w:ascii="Times New Roman" w:hAnsi="Times New Roman" w:cs="Times New Roman"/>
                <w:sz w:val="24"/>
                <w:szCs w:val="24"/>
              </w:rPr>
            </w:pPr>
            <w:r w:rsidRPr="0009615E">
              <w:rPr>
                <w:rFonts w:ascii="Times New Roman" w:hAnsi="Times New Roman" w:cs="Times New Roman"/>
                <w:sz w:val="24"/>
                <w:szCs w:val="24"/>
              </w:rPr>
              <w:t>Aktive afatshkurtra</w:t>
            </w:r>
          </w:p>
        </w:tc>
        <w:tc>
          <w:tcPr>
            <w:tcW w:w="1260" w:type="dxa"/>
          </w:tcPr>
          <w:p w:rsidR="00391993" w:rsidRPr="0009615E" w:rsidRDefault="00391993" w:rsidP="00391993">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70,000</w:t>
            </w:r>
          </w:p>
        </w:tc>
      </w:tr>
      <w:tr w:rsidR="00391993" w:rsidRPr="0009615E" w:rsidTr="00391993">
        <w:tc>
          <w:tcPr>
            <w:tcW w:w="4675" w:type="dxa"/>
          </w:tcPr>
          <w:p w:rsidR="00391993" w:rsidRPr="0009615E" w:rsidRDefault="00391993" w:rsidP="00B74006">
            <w:pPr>
              <w:spacing w:line="360" w:lineRule="auto"/>
              <w:rPr>
                <w:rFonts w:ascii="Times New Roman" w:hAnsi="Times New Roman" w:cs="Times New Roman"/>
                <w:sz w:val="24"/>
                <w:szCs w:val="24"/>
              </w:rPr>
            </w:pPr>
            <w:r w:rsidRPr="0009615E">
              <w:rPr>
                <w:rFonts w:ascii="Times New Roman" w:hAnsi="Times New Roman" w:cs="Times New Roman"/>
                <w:sz w:val="24"/>
                <w:szCs w:val="24"/>
              </w:rPr>
              <w:t>Investime financiare (5,000 + 3,000)</w:t>
            </w:r>
          </w:p>
        </w:tc>
        <w:tc>
          <w:tcPr>
            <w:tcW w:w="1260" w:type="dxa"/>
          </w:tcPr>
          <w:p w:rsidR="00391993" w:rsidRPr="0009615E" w:rsidRDefault="00391993" w:rsidP="00391993">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8,000</w:t>
            </w:r>
          </w:p>
        </w:tc>
      </w:tr>
      <w:tr w:rsidR="00391993" w:rsidRPr="0009615E" w:rsidTr="00391993">
        <w:tc>
          <w:tcPr>
            <w:tcW w:w="4675" w:type="dxa"/>
          </w:tcPr>
          <w:p w:rsidR="00391993" w:rsidRPr="0009615E" w:rsidRDefault="00391993" w:rsidP="00B74006">
            <w:pPr>
              <w:spacing w:line="360" w:lineRule="auto"/>
              <w:rPr>
                <w:rFonts w:ascii="Times New Roman" w:hAnsi="Times New Roman" w:cs="Times New Roman"/>
                <w:sz w:val="24"/>
                <w:szCs w:val="24"/>
              </w:rPr>
            </w:pPr>
            <w:r w:rsidRPr="0009615E">
              <w:rPr>
                <w:rFonts w:ascii="Times New Roman" w:hAnsi="Times New Roman" w:cs="Times New Roman"/>
                <w:sz w:val="24"/>
                <w:szCs w:val="24"/>
              </w:rPr>
              <w:t>AAM</w:t>
            </w:r>
          </w:p>
        </w:tc>
        <w:tc>
          <w:tcPr>
            <w:tcW w:w="1260" w:type="dxa"/>
          </w:tcPr>
          <w:p w:rsidR="00391993" w:rsidRPr="0009615E" w:rsidRDefault="00391993" w:rsidP="00391993">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60,000</w:t>
            </w:r>
          </w:p>
        </w:tc>
      </w:tr>
      <w:tr w:rsidR="00391993" w:rsidRPr="0009615E" w:rsidTr="00391993">
        <w:tc>
          <w:tcPr>
            <w:tcW w:w="4675" w:type="dxa"/>
          </w:tcPr>
          <w:p w:rsidR="00391993" w:rsidRPr="0009615E" w:rsidRDefault="00391993" w:rsidP="00B74006">
            <w:pPr>
              <w:spacing w:line="360" w:lineRule="auto"/>
              <w:rPr>
                <w:rFonts w:ascii="Times New Roman" w:hAnsi="Times New Roman" w:cs="Times New Roman"/>
                <w:b/>
                <w:sz w:val="24"/>
                <w:szCs w:val="24"/>
              </w:rPr>
            </w:pPr>
            <w:r w:rsidRPr="0009615E">
              <w:rPr>
                <w:rFonts w:ascii="Times New Roman" w:hAnsi="Times New Roman" w:cs="Times New Roman"/>
                <w:b/>
                <w:sz w:val="24"/>
                <w:szCs w:val="24"/>
              </w:rPr>
              <w:t>Totali i aktivit</w:t>
            </w:r>
          </w:p>
        </w:tc>
        <w:tc>
          <w:tcPr>
            <w:tcW w:w="1260" w:type="dxa"/>
          </w:tcPr>
          <w:p w:rsidR="00391993" w:rsidRPr="0009615E" w:rsidRDefault="00391993" w:rsidP="00391993">
            <w:pPr>
              <w:spacing w:line="360" w:lineRule="auto"/>
              <w:jc w:val="center"/>
              <w:rPr>
                <w:rFonts w:ascii="Times New Roman" w:hAnsi="Times New Roman" w:cs="Times New Roman"/>
                <w:b/>
                <w:sz w:val="24"/>
                <w:szCs w:val="24"/>
              </w:rPr>
            </w:pPr>
            <w:r w:rsidRPr="0009615E">
              <w:rPr>
                <w:rFonts w:ascii="Times New Roman" w:hAnsi="Times New Roman" w:cs="Times New Roman"/>
                <w:b/>
                <w:sz w:val="24"/>
                <w:szCs w:val="24"/>
              </w:rPr>
              <w:t>138,000</w:t>
            </w:r>
          </w:p>
        </w:tc>
      </w:tr>
      <w:tr w:rsidR="00391993" w:rsidRPr="0009615E" w:rsidTr="00391993">
        <w:tc>
          <w:tcPr>
            <w:tcW w:w="4675" w:type="dxa"/>
          </w:tcPr>
          <w:p w:rsidR="00391993" w:rsidRPr="0009615E" w:rsidRDefault="00391993" w:rsidP="00B74006">
            <w:pPr>
              <w:spacing w:line="360" w:lineRule="auto"/>
              <w:rPr>
                <w:rFonts w:ascii="Times New Roman" w:hAnsi="Times New Roman" w:cs="Times New Roman"/>
                <w:sz w:val="24"/>
                <w:szCs w:val="24"/>
              </w:rPr>
            </w:pPr>
            <w:r w:rsidRPr="0009615E">
              <w:rPr>
                <w:rFonts w:ascii="Times New Roman" w:hAnsi="Times New Roman" w:cs="Times New Roman"/>
                <w:sz w:val="24"/>
                <w:szCs w:val="24"/>
              </w:rPr>
              <w:t>Të pagueshme</w:t>
            </w:r>
          </w:p>
        </w:tc>
        <w:tc>
          <w:tcPr>
            <w:tcW w:w="1260" w:type="dxa"/>
          </w:tcPr>
          <w:p w:rsidR="00391993" w:rsidRPr="0009615E" w:rsidRDefault="00391993" w:rsidP="00391993">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75,000</w:t>
            </w:r>
          </w:p>
        </w:tc>
      </w:tr>
      <w:tr w:rsidR="00391993" w:rsidRPr="0009615E" w:rsidTr="00391993">
        <w:tc>
          <w:tcPr>
            <w:tcW w:w="4675" w:type="dxa"/>
          </w:tcPr>
          <w:p w:rsidR="00391993" w:rsidRPr="0009615E" w:rsidRDefault="00391993" w:rsidP="00B74006">
            <w:pPr>
              <w:spacing w:line="360" w:lineRule="auto"/>
              <w:rPr>
                <w:rFonts w:ascii="Times New Roman" w:hAnsi="Times New Roman" w:cs="Times New Roman"/>
                <w:sz w:val="24"/>
                <w:szCs w:val="24"/>
              </w:rPr>
            </w:pPr>
            <w:r w:rsidRPr="0009615E">
              <w:rPr>
                <w:rFonts w:ascii="Times New Roman" w:hAnsi="Times New Roman" w:cs="Times New Roman"/>
                <w:sz w:val="24"/>
                <w:szCs w:val="24"/>
              </w:rPr>
              <w:t>Kapitali dhe rezerva</w:t>
            </w:r>
          </w:p>
        </w:tc>
        <w:tc>
          <w:tcPr>
            <w:tcW w:w="1260" w:type="dxa"/>
          </w:tcPr>
          <w:p w:rsidR="00391993" w:rsidRPr="0009615E" w:rsidRDefault="00391993" w:rsidP="00391993">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63,000</w:t>
            </w:r>
          </w:p>
        </w:tc>
      </w:tr>
      <w:tr w:rsidR="00391993" w:rsidRPr="0009615E" w:rsidTr="00391993">
        <w:tc>
          <w:tcPr>
            <w:tcW w:w="4675" w:type="dxa"/>
          </w:tcPr>
          <w:p w:rsidR="00391993" w:rsidRPr="0009615E" w:rsidRDefault="00391993" w:rsidP="00B74006">
            <w:pPr>
              <w:spacing w:line="360" w:lineRule="auto"/>
              <w:rPr>
                <w:rFonts w:ascii="Times New Roman" w:hAnsi="Times New Roman" w:cs="Times New Roman"/>
                <w:i/>
                <w:sz w:val="24"/>
                <w:szCs w:val="24"/>
              </w:rPr>
            </w:pPr>
            <w:r w:rsidRPr="0009615E">
              <w:rPr>
                <w:rFonts w:ascii="Times New Roman" w:hAnsi="Times New Roman" w:cs="Times New Roman"/>
                <w:i/>
                <w:sz w:val="24"/>
                <w:szCs w:val="24"/>
              </w:rPr>
              <w:t xml:space="preserve">       Aksione</w:t>
            </w:r>
          </w:p>
        </w:tc>
        <w:tc>
          <w:tcPr>
            <w:tcW w:w="1260" w:type="dxa"/>
          </w:tcPr>
          <w:p w:rsidR="00391993" w:rsidRPr="0009615E" w:rsidRDefault="00391993" w:rsidP="00391993">
            <w:pPr>
              <w:spacing w:line="360" w:lineRule="auto"/>
              <w:jc w:val="center"/>
              <w:rPr>
                <w:rFonts w:ascii="Times New Roman" w:hAnsi="Times New Roman" w:cs="Times New Roman"/>
                <w:i/>
                <w:sz w:val="24"/>
                <w:szCs w:val="24"/>
              </w:rPr>
            </w:pPr>
            <w:r w:rsidRPr="0009615E">
              <w:rPr>
                <w:rFonts w:ascii="Times New Roman" w:hAnsi="Times New Roman" w:cs="Times New Roman"/>
                <w:i/>
                <w:sz w:val="24"/>
                <w:szCs w:val="24"/>
              </w:rPr>
              <w:t>24,000</w:t>
            </w:r>
          </w:p>
        </w:tc>
      </w:tr>
      <w:tr w:rsidR="00391993" w:rsidRPr="0009615E" w:rsidTr="00391993">
        <w:tc>
          <w:tcPr>
            <w:tcW w:w="4675" w:type="dxa"/>
          </w:tcPr>
          <w:p w:rsidR="00391993" w:rsidRPr="0009615E" w:rsidRDefault="00391993" w:rsidP="00B74006">
            <w:pPr>
              <w:spacing w:line="360" w:lineRule="auto"/>
              <w:rPr>
                <w:rFonts w:ascii="Times New Roman" w:hAnsi="Times New Roman" w:cs="Times New Roman"/>
                <w:i/>
                <w:sz w:val="24"/>
                <w:szCs w:val="24"/>
              </w:rPr>
            </w:pPr>
            <w:r w:rsidRPr="0009615E">
              <w:rPr>
                <w:rFonts w:ascii="Times New Roman" w:hAnsi="Times New Roman" w:cs="Times New Roman"/>
                <w:i/>
                <w:sz w:val="24"/>
                <w:szCs w:val="24"/>
              </w:rPr>
              <w:t xml:space="preserve">       Rezerva</w:t>
            </w:r>
          </w:p>
        </w:tc>
        <w:tc>
          <w:tcPr>
            <w:tcW w:w="1260" w:type="dxa"/>
          </w:tcPr>
          <w:p w:rsidR="00391993" w:rsidRPr="0009615E" w:rsidRDefault="00391993" w:rsidP="00391993">
            <w:pPr>
              <w:spacing w:line="360" w:lineRule="auto"/>
              <w:jc w:val="center"/>
              <w:rPr>
                <w:rFonts w:ascii="Times New Roman" w:hAnsi="Times New Roman" w:cs="Times New Roman"/>
                <w:i/>
                <w:sz w:val="24"/>
                <w:szCs w:val="24"/>
              </w:rPr>
            </w:pPr>
            <w:r w:rsidRPr="0009615E">
              <w:rPr>
                <w:rFonts w:ascii="Times New Roman" w:hAnsi="Times New Roman" w:cs="Times New Roman"/>
                <w:i/>
                <w:sz w:val="24"/>
                <w:szCs w:val="24"/>
              </w:rPr>
              <w:t>3,000</w:t>
            </w:r>
          </w:p>
        </w:tc>
      </w:tr>
      <w:tr w:rsidR="00391993" w:rsidRPr="0009615E" w:rsidTr="00391993">
        <w:tc>
          <w:tcPr>
            <w:tcW w:w="4675" w:type="dxa"/>
          </w:tcPr>
          <w:p w:rsidR="00391993" w:rsidRPr="0009615E" w:rsidRDefault="00391993" w:rsidP="00B74006">
            <w:pPr>
              <w:spacing w:line="360" w:lineRule="auto"/>
              <w:rPr>
                <w:rFonts w:ascii="Times New Roman" w:hAnsi="Times New Roman" w:cs="Times New Roman"/>
                <w:i/>
                <w:sz w:val="24"/>
                <w:szCs w:val="24"/>
              </w:rPr>
            </w:pPr>
            <w:r w:rsidRPr="0009615E">
              <w:rPr>
                <w:rFonts w:ascii="Times New Roman" w:hAnsi="Times New Roman" w:cs="Times New Roman"/>
                <w:i/>
                <w:sz w:val="24"/>
                <w:szCs w:val="24"/>
              </w:rPr>
              <w:t xml:space="preserve">       Fitimi i pashpërndarë </w:t>
            </w:r>
          </w:p>
          <w:p w:rsidR="00391993" w:rsidRPr="0009615E" w:rsidRDefault="00391993" w:rsidP="00B74006">
            <w:pPr>
              <w:spacing w:line="360" w:lineRule="auto"/>
              <w:rPr>
                <w:rFonts w:ascii="Times New Roman" w:hAnsi="Times New Roman" w:cs="Times New Roman"/>
                <w:i/>
                <w:sz w:val="24"/>
                <w:szCs w:val="24"/>
              </w:rPr>
            </w:pPr>
            <w:r w:rsidRPr="0009615E">
              <w:rPr>
                <w:rFonts w:ascii="Times New Roman" w:hAnsi="Times New Roman" w:cs="Times New Roman"/>
                <w:i/>
                <w:sz w:val="24"/>
                <w:szCs w:val="24"/>
              </w:rPr>
              <w:t xml:space="preserve">        (16,000 + 23,000 – 3,000)</w:t>
            </w:r>
          </w:p>
        </w:tc>
        <w:tc>
          <w:tcPr>
            <w:tcW w:w="1260" w:type="dxa"/>
          </w:tcPr>
          <w:p w:rsidR="00391993" w:rsidRPr="0009615E" w:rsidRDefault="00391993" w:rsidP="00391993">
            <w:pPr>
              <w:spacing w:line="360" w:lineRule="auto"/>
              <w:jc w:val="center"/>
              <w:rPr>
                <w:rFonts w:ascii="Times New Roman" w:hAnsi="Times New Roman" w:cs="Times New Roman"/>
                <w:i/>
                <w:sz w:val="24"/>
                <w:szCs w:val="24"/>
              </w:rPr>
            </w:pPr>
            <w:r w:rsidRPr="0009615E">
              <w:rPr>
                <w:rFonts w:ascii="Times New Roman" w:hAnsi="Times New Roman" w:cs="Times New Roman"/>
                <w:i/>
                <w:sz w:val="24"/>
                <w:szCs w:val="24"/>
              </w:rPr>
              <w:t>36,000</w:t>
            </w:r>
          </w:p>
        </w:tc>
      </w:tr>
      <w:tr w:rsidR="00391993" w:rsidRPr="0009615E" w:rsidTr="00391993">
        <w:tc>
          <w:tcPr>
            <w:tcW w:w="4675" w:type="dxa"/>
          </w:tcPr>
          <w:p w:rsidR="00391993" w:rsidRPr="0009615E" w:rsidRDefault="00391993" w:rsidP="00B74006">
            <w:pPr>
              <w:spacing w:line="360" w:lineRule="auto"/>
              <w:rPr>
                <w:rFonts w:ascii="Times New Roman" w:hAnsi="Times New Roman" w:cs="Times New Roman"/>
                <w:b/>
                <w:sz w:val="24"/>
                <w:szCs w:val="24"/>
              </w:rPr>
            </w:pPr>
            <w:r w:rsidRPr="0009615E">
              <w:rPr>
                <w:rFonts w:ascii="Times New Roman" w:hAnsi="Times New Roman" w:cs="Times New Roman"/>
                <w:b/>
                <w:sz w:val="24"/>
                <w:szCs w:val="24"/>
              </w:rPr>
              <w:t>Totali i kapitalit dhe detyrimeve</w:t>
            </w:r>
          </w:p>
        </w:tc>
        <w:tc>
          <w:tcPr>
            <w:tcW w:w="1260" w:type="dxa"/>
          </w:tcPr>
          <w:p w:rsidR="00391993" w:rsidRPr="0009615E" w:rsidRDefault="00391993" w:rsidP="00391993">
            <w:pPr>
              <w:spacing w:line="360" w:lineRule="auto"/>
              <w:jc w:val="center"/>
              <w:rPr>
                <w:rFonts w:ascii="Times New Roman" w:hAnsi="Times New Roman" w:cs="Times New Roman"/>
                <w:b/>
                <w:sz w:val="24"/>
                <w:szCs w:val="24"/>
              </w:rPr>
            </w:pPr>
            <w:r w:rsidRPr="0009615E">
              <w:rPr>
                <w:rFonts w:ascii="Times New Roman" w:hAnsi="Times New Roman" w:cs="Times New Roman"/>
                <w:b/>
                <w:sz w:val="24"/>
                <w:szCs w:val="24"/>
              </w:rPr>
              <w:t>138,000</w:t>
            </w:r>
          </w:p>
        </w:tc>
      </w:tr>
    </w:tbl>
    <w:p w:rsidR="00391993" w:rsidRPr="0009615E" w:rsidRDefault="00391993" w:rsidP="00B74006">
      <w:pPr>
        <w:spacing w:after="0" w:line="360" w:lineRule="auto"/>
        <w:rPr>
          <w:rFonts w:ascii="Times New Roman" w:hAnsi="Times New Roman" w:cs="Times New Roman"/>
          <w:sz w:val="24"/>
          <w:szCs w:val="24"/>
        </w:rPr>
      </w:pPr>
    </w:p>
    <w:p w:rsidR="00391993" w:rsidRPr="0009615E" w:rsidRDefault="00391993" w:rsidP="00B74006">
      <w:pPr>
        <w:spacing w:after="0" w:line="360" w:lineRule="auto"/>
        <w:rPr>
          <w:rFonts w:ascii="Times New Roman" w:hAnsi="Times New Roman" w:cs="Times New Roman"/>
          <w:sz w:val="24"/>
          <w:szCs w:val="24"/>
        </w:rPr>
      </w:pPr>
      <w:r w:rsidRPr="0009615E">
        <w:rPr>
          <w:rFonts w:ascii="Times New Roman" w:hAnsi="Times New Roman" w:cs="Times New Roman"/>
          <w:sz w:val="24"/>
          <w:szCs w:val="24"/>
        </w:rPr>
        <w:t xml:space="preserve">Kështu, fitimi i pashpërndarë i njësisë ekonomike A për vitin 20X1 konsiston në fitimet e pashpërndara të mbartura nga periudhat e mëparshme në vlerën 16,000 euro, shtuar me fitimin e vitit aktual 23,000 euro dhe pakësuar me shumën që shkon në rezerva prej 3,000 eur, përfaqësuar nga diferenca mes të ardhurave nga investimet në pjesëmarrje dhe dividendit të arkëtuar nga këto investime. </w:t>
      </w:r>
    </w:p>
    <w:p w:rsidR="00391993" w:rsidRPr="0009615E" w:rsidRDefault="00391993" w:rsidP="00B74006">
      <w:pPr>
        <w:spacing w:after="0" w:line="360" w:lineRule="auto"/>
        <w:rPr>
          <w:rFonts w:ascii="Times New Roman" w:hAnsi="Times New Roman" w:cs="Times New Roman"/>
          <w:sz w:val="24"/>
          <w:szCs w:val="24"/>
        </w:rPr>
      </w:pPr>
    </w:p>
    <w:p w:rsidR="00E70265" w:rsidRPr="0009615E" w:rsidRDefault="00E70265" w:rsidP="00B74006">
      <w:pPr>
        <w:spacing w:after="0" w:line="360" w:lineRule="auto"/>
        <w:rPr>
          <w:rFonts w:ascii="Times New Roman" w:hAnsi="Times New Roman" w:cs="Times New Roman"/>
          <w:b/>
          <w:sz w:val="24"/>
          <w:szCs w:val="24"/>
        </w:rPr>
      </w:pPr>
    </w:p>
    <w:p w:rsidR="00391993" w:rsidRPr="0009615E" w:rsidRDefault="00391993" w:rsidP="00B74006">
      <w:pPr>
        <w:spacing w:after="0" w:line="360" w:lineRule="auto"/>
        <w:rPr>
          <w:rFonts w:ascii="Times New Roman" w:hAnsi="Times New Roman" w:cs="Times New Roman"/>
          <w:sz w:val="24"/>
          <w:szCs w:val="24"/>
        </w:rPr>
      </w:pPr>
      <w:r w:rsidRPr="0009615E">
        <w:rPr>
          <w:rFonts w:ascii="Times New Roman" w:hAnsi="Times New Roman" w:cs="Times New Roman"/>
          <w:b/>
          <w:sz w:val="24"/>
          <w:szCs w:val="24"/>
        </w:rPr>
        <w:t>Viti 20X2</w:t>
      </w:r>
      <w:r w:rsidRPr="0009615E">
        <w:rPr>
          <w:rFonts w:ascii="Times New Roman" w:hAnsi="Times New Roman" w:cs="Times New Roman"/>
          <w:sz w:val="24"/>
          <w:szCs w:val="24"/>
        </w:rPr>
        <w:t xml:space="preserve"> – Nj</w:t>
      </w:r>
      <w:r w:rsidR="00E70265" w:rsidRPr="0009615E">
        <w:rPr>
          <w:rFonts w:ascii="Times New Roman" w:hAnsi="Times New Roman" w:cs="Times New Roman"/>
          <w:sz w:val="24"/>
          <w:szCs w:val="24"/>
        </w:rPr>
        <w:t>ë</w:t>
      </w:r>
      <w:r w:rsidRPr="0009615E">
        <w:rPr>
          <w:rFonts w:ascii="Times New Roman" w:hAnsi="Times New Roman" w:cs="Times New Roman"/>
          <w:sz w:val="24"/>
          <w:szCs w:val="24"/>
        </w:rPr>
        <w:t>sia ekonomike A</w:t>
      </w:r>
    </w:p>
    <w:p w:rsidR="00391993" w:rsidRPr="0009615E" w:rsidRDefault="00391993" w:rsidP="00B74006">
      <w:pPr>
        <w:spacing w:after="0" w:line="360" w:lineRule="auto"/>
        <w:rPr>
          <w:rFonts w:ascii="Times New Roman" w:hAnsi="Times New Roman" w:cs="Times New Roman"/>
          <w:sz w:val="24"/>
          <w:szCs w:val="24"/>
        </w:rPr>
      </w:pPr>
    </w:p>
    <w:p w:rsidR="00391993" w:rsidRPr="0009615E" w:rsidRDefault="00391993" w:rsidP="00E70265">
      <w:pPr>
        <w:spacing w:after="0" w:line="360" w:lineRule="auto"/>
        <w:jc w:val="both"/>
        <w:rPr>
          <w:rFonts w:ascii="Times New Roman" w:hAnsi="Times New Roman" w:cs="Times New Roman"/>
          <w:sz w:val="24"/>
          <w:szCs w:val="24"/>
        </w:rPr>
      </w:pPr>
      <w:r w:rsidRPr="0009615E">
        <w:rPr>
          <w:rFonts w:ascii="Times New Roman" w:hAnsi="Times New Roman" w:cs="Times New Roman"/>
          <w:sz w:val="24"/>
          <w:szCs w:val="24"/>
        </w:rPr>
        <w:t>Supozojm</w:t>
      </w:r>
      <w:r w:rsidR="00E70265" w:rsidRPr="0009615E">
        <w:rPr>
          <w:rFonts w:ascii="Times New Roman" w:hAnsi="Times New Roman" w:cs="Times New Roman"/>
          <w:sz w:val="24"/>
          <w:szCs w:val="24"/>
        </w:rPr>
        <w:t>ë</w:t>
      </w:r>
      <w:r w:rsidRPr="0009615E">
        <w:rPr>
          <w:rFonts w:ascii="Times New Roman" w:hAnsi="Times New Roman" w:cs="Times New Roman"/>
          <w:sz w:val="24"/>
          <w:szCs w:val="24"/>
        </w:rPr>
        <w:t xml:space="preserve"> se n</w:t>
      </w:r>
      <w:r w:rsidR="00E70265" w:rsidRPr="0009615E">
        <w:rPr>
          <w:rFonts w:ascii="Times New Roman" w:hAnsi="Times New Roman" w:cs="Times New Roman"/>
          <w:sz w:val="24"/>
          <w:szCs w:val="24"/>
        </w:rPr>
        <w:t>ë</w:t>
      </w:r>
      <w:r w:rsidRPr="0009615E">
        <w:rPr>
          <w:rFonts w:ascii="Times New Roman" w:hAnsi="Times New Roman" w:cs="Times New Roman"/>
          <w:sz w:val="24"/>
          <w:szCs w:val="24"/>
        </w:rPr>
        <w:t xml:space="preserve"> vitin 20X2, n</w:t>
      </w:r>
      <w:r w:rsidR="00E70265" w:rsidRPr="0009615E">
        <w:rPr>
          <w:rFonts w:ascii="Times New Roman" w:hAnsi="Times New Roman" w:cs="Times New Roman"/>
          <w:sz w:val="24"/>
          <w:szCs w:val="24"/>
        </w:rPr>
        <w:t>ë</w:t>
      </w:r>
      <w:r w:rsidRPr="0009615E">
        <w:rPr>
          <w:rFonts w:ascii="Times New Roman" w:hAnsi="Times New Roman" w:cs="Times New Roman"/>
          <w:sz w:val="24"/>
          <w:szCs w:val="24"/>
        </w:rPr>
        <w:t xml:space="preserve"> muajin Korrik, nj</w:t>
      </w:r>
      <w:r w:rsidR="00E70265" w:rsidRPr="0009615E">
        <w:rPr>
          <w:rFonts w:ascii="Times New Roman" w:hAnsi="Times New Roman" w:cs="Times New Roman"/>
          <w:sz w:val="24"/>
          <w:szCs w:val="24"/>
        </w:rPr>
        <w:t>ë</w:t>
      </w:r>
      <w:r w:rsidRPr="0009615E">
        <w:rPr>
          <w:rFonts w:ascii="Times New Roman" w:hAnsi="Times New Roman" w:cs="Times New Roman"/>
          <w:sz w:val="24"/>
          <w:szCs w:val="24"/>
        </w:rPr>
        <w:t>sia ekonomike B deklaroi dividend</w:t>
      </w:r>
      <w:r w:rsidR="00E70265" w:rsidRPr="0009615E">
        <w:rPr>
          <w:rFonts w:ascii="Times New Roman" w:hAnsi="Times New Roman" w:cs="Times New Roman"/>
          <w:sz w:val="24"/>
          <w:szCs w:val="24"/>
        </w:rPr>
        <w:t>ë</w:t>
      </w:r>
      <w:r w:rsidRPr="0009615E">
        <w:rPr>
          <w:rFonts w:ascii="Times New Roman" w:hAnsi="Times New Roman" w:cs="Times New Roman"/>
          <w:sz w:val="24"/>
          <w:szCs w:val="24"/>
        </w:rPr>
        <w:t xml:space="preserve"> </w:t>
      </w:r>
      <w:r w:rsidR="00C45A99" w:rsidRPr="0009615E">
        <w:rPr>
          <w:rFonts w:ascii="Times New Roman" w:hAnsi="Times New Roman" w:cs="Times New Roman"/>
          <w:sz w:val="24"/>
          <w:szCs w:val="24"/>
        </w:rPr>
        <w:t>n</w:t>
      </w:r>
      <w:r w:rsidR="00E70265" w:rsidRPr="0009615E">
        <w:rPr>
          <w:rFonts w:ascii="Times New Roman" w:hAnsi="Times New Roman" w:cs="Times New Roman"/>
          <w:sz w:val="24"/>
          <w:szCs w:val="24"/>
        </w:rPr>
        <w:t>ë</w:t>
      </w:r>
      <w:r w:rsidR="00C45A99" w:rsidRPr="0009615E">
        <w:rPr>
          <w:rFonts w:ascii="Times New Roman" w:hAnsi="Times New Roman" w:cs="Times New Roman"/>
          <w:sz w:val="24"/>
          <w:szCs w:val="24"/>
        </w:rPr>
        <w:t xml:space="preserve"> kuot</w:t>
      </w:r>
      <w:r w:rsidR="00E70265" w:rsidRPr="0009615E">
        <w:rPr>
          <w:rFonts w:ascii="Times New Roman" w:hAnsi="Times New Roman" w:cs="Times New Roman"/>
          <w:sz w:val="24"/>
          <w:szCs w:val="24"/>
        </w:rPr>
        <w:t>ë</w:t>
      </w:r>
      <w:r w:rsidR="00C45A99" w:rsidRPr="0009615E">
        <w:rPr>
          <w:rFonts w:ascii="Times New Roman" w:hAnsi="Times New Roman" w:cs="Times New Roman"/>
          <w:sz w:val="24"/>
          <w:szCs w:val="24"/>
        </w:rPr>
        <w:t>n 60% t</w:t>
      </w:r>
      <w:r w:rsidR="00E70265" w:rsidRPr="0009615E">
        <w:rPr>
          <w:rFonts w:ascii="Times New Roman" w:hAnsi="Times New Roman" w:cs="Times New Roman"/>
          <w:sz w:val="24"/>
          <w:szCs w:val="24"/>
        </w:rPr>
        <w:t>ë</w:t>
      </w:r>
      <w:r w:rsidR="00C45A99" w:rsidRPr="0009615E">
        <w:rPr>
          <w:rFonts w:ascii="Times New Roman" w:hAnsi="Times New Roman" w:cs="Times New Roman"/>
          <w:sz w:val="24"/>
          <w:szCs w:val="24"/>
        </w:rPr>
        <w:t xml:space="preserve"> fitimit t</w:t>
      </w:r>
      <w:r w:rsidR="00E70265" w:rsidRPr="0009615E">
        <w:rPr>
          <w:rFonts w:ascii="Times New Roman" w:hAnsi="Times New Roman" w:cs="Times New Roman"/>
          <w:sz w:val="24"/>
          <w:szCs w:val="24"/>
        </w:rPr>
        <w:t>ë</w:t>
      </w:r>
      <w:r w:rsidR="00C45A99" w:rsidRPr="0009615E">
        <w:rPr>
          <w:rFonts w:ascii="Times New Roman" w:hAnsi="Times New Roman" w:cs="Times New Roman"/>
          <w:sz w:val="24"/>
          <w:szCs w:val="24"/>
        </w:rPr>
        <w:t xml:space="preserve"> deklaruar 20X1. Nga llogaritjet del q</w:t>
      </w:r>
      <w:r w:rsidR="00E70265" w:rsidRPr="0009615E">
        <w:rPr>
          <w:rFonts w:ascii="Times New Roman" w:hAnsi="Times New Roman" w:cs="Times New Roman"/>
          <w:sz w:val="24"/>
          <w:szCs w:val="24"/>
        </w:rPr>
        <w:t>ë</w:t>
      </w:r>
      <w:r w:rsidR="00C45A99" w:rsidRPr="0009615E">
        <w:rPr>
          <w:rFonts w:ascii="Times New Roman" w:hAnsi="Times New Roman" w:cs="Times New Roman"/>
          <w:sz w:val="24"/>
          <w:szCs w:val="24"/>
        </w:rPr>
        <w:t xml:space="preserve"> devidend</w:t>
      </w:r>
      <w:r w:rsidR="00E70265" w:rsidRPr="0009615E">
        <w:rPr>
          <w:rFonts w:ascii="Times New Roman" w:hAnsi="Times New Roman" w:cs="Times New Roman"/>
          <w:sz w:val="24"/>
          <w:szCs w:val="24"/>
        </w:rPr>
        <w:t>ë</w:t>
      </w:r>
      <w:r w:rsidR="00C45A99" w:rsidRPr="0009615E">
        <w:rPr>
          <w:rFonts w:ascii="Times New Roman" w:hAnsi="Times New Roman" w:cs="Times New Roman"/>
          <w:sz w:val="24"/>
          <w:szCs w:val="24"/>
        </w:rPr>
        <w:t xml:space="preserve"> p</w:t>
      </w:r>
      <w:r w:rsidR="00E70265" w:rsidRPr="0009615E">
        <w:rPr>
          <w:rFonts w:ascii="Times New Roman" w:hAnsi="Times New Roman" w:cs="Times New Roman"/>
          <w:sz w:val="24"/>
          <w:szCs w:val="24"/>
        </w:rPr>
        <w:t>ë</w:t>
      </w:r>
      <w:r w:rsidR="00C45A99" w:rsidRPr="0009615E">
        <w:rPr>
          <w:rFonts w:ascii="Times New Roman" w:hAnsi="Times New Roman" w:cs="Times New Roman"/>
          <w:sz w:val="24"/>
          <w:szCs w:val="24"/>
        </w:rPr>
        <w:t>r t’u shp</w:t>
      </w:r>
      <w:r w:rsidR="00E70265" w:rsidRPr="0009615E">
        <w:rPr>
          <w:rFonts w:ascii="Times New Roman" w:hAnsi="Times New Roman" w:cs="Times New Roman"/>
          <w:sz w:val="24"/>
          <w:szCs w:val="24"/>
        </w:rPr>
        <w:t>ë</w:t>
      </w:r>
      <w:r w:rsidR="00C45A99" w:rsidRPr="0009615E">
        <w:rPr>
          <w:rFonts w:ascii="Times New Roman" w:hAnsi="Times New Roman" w:cs="Times New Roman"/>
          <w:sz w:val="24"/>
          <w:szCs w:val="24"/>
        </w:rPr>
        <w:t>rndar</w:t>
      </w:r>
      <w:r w:rsidR="00E70265" w:rsidRPr="0009615E">
        <w:rPr>
          <w:rFonts w:ascii="Times New Roman" w:hAnsi="Times New Roman" w:cs="Times New Roman"/>
          <w:sz w:val="24"/>
          <w:szCs w:val="24"/>
        </w:rPr>
        <w:t xml:space="preserve">ë nga njësia ekonomike B  </w:t>
      </w:r>
      <w:r w:rsidR="00C45A99" w:rsidRPr="0009615E">
        <w:rPr>
          <w:rFonts w:ascii="Times New Roman" w:hAnsi="Times New Roman" w:cs="Times New Roman"/>
          <w:sz w:val="24"/>
          <w:szCs w:val="24"/>
        </w:rPr>
        <w:t>do t</w:t>
      </w:r>
      <w:r w:rsidR="00E70265" w:rsidRPr="0009615E">
        <w:rPr>
          <w:rFonts w:ascii="Times New Roman" w:hAnsi="Times New Roman" w:cs="Times New Roman"/>
          <w:sz w:val="24"/>
          <w:szCs w:val="24"/>
        </w:rPr>
        <w:t>ë</w:t>
      </w:r>
      <w:r w:rsidR="00C45A99" w:rsidRPr="0009615E">
        <w:rPr>
          <w:rFonts w:ascii="Times New Roman" w:hAnsi="Times New Roman" w:cs="Times New Roman"/>
          <w:sz w:val="24"/>
          <w:szCs w:val="24"/>
        </w:rPr>
        <w:t xml:space="preserve"> jen</w:t>
      </w:r>
      <w:r w:rsidR="00E70265" w:rsidRPr="0009615E">
        <w:rPr>
          <w:rFonts w:ascii="Times New Roman" w:hAnsi="Times New Roman" w:cs="Times New Roman"/>
          <w:sz w:val="24"/>
          <w:szCs w:val="24"/>
        </w:rPr>
        <w:t>ë</w:t>
      </w:r>
      <w:r w:rsidR="00C45A99" w:rsidRPr="0009615E">
        <w:rPr>
          <w:rFonts w:ascii="Times New Roman" w:hAnsi="Times New Roman" w:cs="Times New Roman"/>
          <w:sz w:val="24"/>
          <w:szCs w:val="24"/>
        </w:rPr>
        <w:t xml:space="preserve"> n</w:t>
      </w:r>
      <w:r w:rsidR="00E70265" w:rsidRPr="0009615E">
        <w:rPr>
          <w:rFonts w:ascii="Times New Roman" w:hAnsi="Times New Roman" w:cs="Times New Roman"/>
          <w:sz w:val="24"/>
          <w:szCs w:val="24"/>
        </w:rPr>
        <w:t>ë</w:t>
      </w:r>
      <w:r w:rsidR="00C45A99" w:rsidRPr="0009615E">
        <w:rPr>
          <w:rFonts w:ascii="Times New Roman" w:hAnsi="Times New Roman" w:cs="Times New Roman"/>
          <w:sz w:val="24"/>
          <w:szCs w:val="24"/>
        </w:rPr>
        <w:t xml:space="preserve"> vler</w:t>
      </w:r>
      <w:r w:rsidR="00E70265" w:rsidRPr="0009615E">
        <w:rPr>
          <w:rFonts w:ascii="Times New Roman" w:hAnsi="Times New Roman" w:cs="Times New Roman"/>
          <w:sz w:val="24"/>
          <w:szCs w:val="24"/>
        </w:rPr>
        <w:t>ë</w:t>
      </w:r>
      <w:r w:rsidR="00C45A99" w:rsidRPr="0009615E">
        <w:rPr>
          <w:rFonts w:ascii="Times New Roman" w:hAnsi="Times New Roman" w:cs="Times New Roman"/>
          <w:sz w:val="24"/>
          <w:szCs w:val="24"/>
        </w:rPr>
        <w:t>n 7,200 euro (12,000 * 60%)</w:t>
      </w:r>
      <w:r w:rsidR="00E70265" w:rsidRPr="0009615E">
        <w:rPr>
          <w:rFonts w:ascii="Times New Roman" w:hAnsi="Times New Roman" w:cs="Times New Roman"/>
          <w:sz w:val="24"/>
          <w:szCs w:val="24"/>
        </w:rPr>
        <w:t>. Dividendi i deklaruar u pagua plotësisht nga B në vitin 20X2 dhe njësia ekonomike për dividendin e arkëtuar bën veprimin e mëposhtëm kontabël:</w:t>
      </w:r>
    </w:p>
    <w:p w:rsidR="00E70265" w:rsidRPr="0009615E" w:rsidRDefault="00E70265" w:rsidP="00E70265">
      <w:pPr>
        <w:spacing w:after="0" w:line="360" w:lineRule="auto"/>
        <w:jc w:val="both"/>
        <w:rPr>
          <w:rFonts w:ascii="Times New Roman" w:hAnsi="Times New Roman" w:cs="Times New Roman"/>
          <w:sz w:val="24"/>
          <w:szCs w:val="24"/>
        </w:rPr>
      </w:pPr>
    </w:p>
    <w:p w:rsidR="00E70265" w:rsidRPr="0009615E" w:rsidRDefault="00E70265" w:rsidP="00E70265">
      <w:pPr>
        <w:pStyle w:val="ListParagraph"/>
        <w:numPr>
          <w:ilvl w:val="0"/>
          <w:numId w:val="23"/>
        </w:numPr>
        <w:spacing w:after="0" w:line="360" w:lineRule="auto"/>
        <w:jc w:val="both"/>
        <w:rPr>
          <w:rFonts w:ascii="Times New Roman" w:hAnsi="Times New Roman" w:cs="Times New Roman"/>
          <w:sz w:val="24"/>
          <w:szCs w:val="24"/>
        </w:rPr>
      </w:pPr>
      <w:r w:rsidRPr="0009615E">
        <w:rPr>
          <w:rFonts w:ascii="Times New Roman" w:hAnsi="Times New Roman" w:cs="Times New Roman"/>
          <w:sz w:val="24"/>
          <w:szCs w:val="24"/>
        </w:rPr>
        <w:t>Njohja e dividendëve nga investimi në pjesëmarrje, deklaruar për vitin 20X1 në vlerën 1,800 euro (7,200 * 25%) MBËSHTETUR NË MINUTAT E TAKIMIT TË Asamblesë së ortakëve të njësisë ekonomike B</w:t>
      </w:r>
    </w:p>
    <w:p w:rsidR="00E70265" w:rsidRPr="0009615E" w:rsidRDefault="00E70265" w:rsidP="00E70265">
      <w:pPr>
        <w:spacing w:after="0" w:line="360" w:lineRule="auto"/>
        <w:jc w:val="both"/>
        <w:rPr>
          <w:rFonts w:ascii="Times New Roman" w:hAnsi="Times New Roman" w:cs="Times New Roman"/>
          <w:sz w:val="24"/>
          <w:szCs w:val="24"/>
        </w:rPr>
      </w:pPr>
    </w:p>
    <w:p w:rsidR="00E70265" w:rsidRPr="0009615E" w:rsidRDefault="00E70265" w:rsidP="00E70265">
      <w:pPr>
        <w:spacing w:after="0" w:line="360" w:lineRule="auto"/>
        <w:jc w:val="both"/>
        <w:rPr>
          <w:rFonts w:ascii="Times New Roman" w:hAnsi="Times New Roman" w:cs="Times New Roman"/>
          <w:sz w:val="24"/>
          <w:szCs w:val="24"/>
        </w:rPr>
      </w:pPr>
      <w:r w:rsidRPr="0009615E">
        <w:rPr>
          <w:rFonts w:ascii="Times New Roman" w:hAnsi="Times New Roman" w:cs="Times New Roman"/>
          <w:sz w:val="24"/>
          <w:szCs w:val="24"/>
        </w:rPr>
        <w:t>D  Të tjera të arkëtueshme  1,800</w:t>
      </w:r>
    </w:p>
    <w:p w:rsidR="00E70265" w:rsidRPr="0009615E" w:rsidRDefault="00E70265" w:rsidP="00E70265">
      <w:pPr>
        <w:spacing w:after="0" w:line="360" w:lineRule="auto"/>
        <w:jc w:val="both"/>
        <w:rPr>
          <w:rFonts w:ascii="Times New Roman" w:hAnsi="Times New Roman" w:cs="Times New Roman"/>
          <w:sz w:val="24"/>
          <w:szCs w:val="24"/>
        </w:rPr>
      </w:pPr>
      <w:r w:rsidRPr="0009615E">
        <w:rPr>
          <w:rFonts w:ascii="Times New Roman" w:hAnsi="Times New Roman" w:cs="Times New Roman"/>
          <w:sz w:val="24"/>
          <w:szCs w:val="24"/>
        </w:rPr>
        <w:t>K  Investime financiare                  1,800</w:t>
      </w:r>
    </w:p>
    <w:p w:rsidR="00361DDC" w:rsidRPr="0009615E" w:rsidRDefault="00361DDC" w:rsidP="00E70265">
      <w:pPr>
        <w:spacing w:after="0" w:line="360" w:lineRule="auto"/>
        <w:jc w:val="both"/>
        <w:rPr>
          <w:rFonts w:ascii="Times New Roman" w:hAnsi="Times New Roman" w:cs="Times New Roman"/>
          <w:sz w:val="24"/>
          <w:szCs w:val="24"/>
        </w:rPr>
      </w:pPr>
    </w:p>
    <w:p w:rsidR="00E70265" w:rsidRPr="0009615E" w:rsidRDefault="00361DDC" w:rsidP="00361DDC">
      <w:pPr>
        <w:pStyle w:val="ListParagraph"/>
        <w:numPr>
          <w:ilvl w:val="0"/>
          <w:numId w:val="23"/>
        </w:numPr>
        <w:spacing w:after="0" w:line="360" w:lineRule="auto"/>
        <w:jc w:val="both"/>
        <w:rPr>
          <w:rFonts w:ascii="Times New Roman" w:hAnsi="Times New Roman" w:cs="Times New Roman"/>
          <w:sz w:val="24"/>
          <w:szCs w:val="24"/>
        </w:rPr>
      </w:pPr>
      <w:r w:rsidRPr="0009615E">
        <w:rPr>
          <w:rFonts w:ascii="Times New Roman" w:hAnsi="Times New Roman" w:cs="Times New Roman"/>
          <w:sz w:val="24"/>
          <w:szCs w:val="24"/>
        </w:rPr>
        <w:t>Regjistrimi i dividend</w:t>
      </w:r>
      <w:r w:rsidR="0009615E" w:rsidRPr="0009615E">
        <w:rPr>
          <w:rFonts w:ascii="Times New Roman" w:hAnsi="Times New Roman" w:cs="Times New Roman"/>
          <w:sz w:val="24"/>
          <w:szCs w:val="24"/>
        </w:rPr>
        <w:t>ë</w:t>
      </w:r>
      <w:r w:rsidRPr="0009615E">
        <w:rPr>
          <w:rFonts w:ascii="Times New Roman" w:hAnsi="Times New Roman" w:cs="Times New Roman"/>
          <w:sz w:val="24"/>
          <w:szCs w:val="24"/>
        </w:rPr>
        <w:t>ve t</w:t>
      </w:r>
      <w:r w:rsidR="0009615E" w:rsidRPr="0009615E">
        <w:rPr>
          <w:rFonts w:ascii="Times New Roman" w:hAnsi="Times New Roman" w:cs="Times New Roman"/>
          <w:sz w:val="24"/>
          <w:szCs w:val="24"/>
        </w:rPr>
        <w:t>ë</w:t>
      </w:r>
      <w:r w:rsidRPr="0009615E">
        <w:rPr>
          <w:rFonts w:ascii="Times New Roman" w:hAnsi="Times New Roman" w:cs="Times New Roman"/>
          <w:sz w:val="24"/>
          <w:szCs w:val="24"/>
        </w:rPr>
        <w:t xml:space="preserve"> ark</w:t>
      </w:r>
      <w:r w:rsidR="0009615E" w:rsidRPr="0009615E">
        <w:rPr>
          <w:rFonts w:ascii="Times New Roman" w:hAnsi="Times New Roman" w:cs="Times New Roman"/>
          <w:sz w:val="24"/>
          <w:szCs w:val="24"/>
        </w:rPr>
        <w:t>ë</w:t>
      </w:r>
      <w:r w:rsidRPr="0009615E">
        <w:rPr>
          <w:rFonts w:ascii="Times New Roman" w:hAnsi="Times New Roman" w:cs="Times New Roman"/>
          <w:sz w:val="24"/>
          <w:szCs w:val="24"/>
        </w:rPr>
        <w:t>tuar</w:t>
      </w:r>
    </w:p>
    <w:p w:rsidR="00361DDC" w:rsidRPr="0009615E" w:rsidRDefault="00361DDC" w:rsidP="00E70265">
      <w:pPr>
        <w:spacing w:after="0" w:line="360" w:lineRule="auto"/>
        <w:jc w:val="both"/>
        <w:rPr>
          <w:rFonts w:ascii="Times New Roman" w:hAnsi="Times New Roman" w:cs="Times New Roman"/>
          <w:sz w:val="24"/>
          <w:szCs w:val="24"/>
        </w:rPr>
      </w:pPr>
    </w:p>
    <w:p w:rsidR="00361DDC" w:rsidRPr="0009615E" w:rsidRDefault="00361DDC" w:rsidP="00E70265">
      <w:pPr>
        <w:spacing w:after="0" w:line="360" w:lineRule="auto"/>
        <w:jc w:val="both"/>
        <w:rPr>
          <w:rFonts w:ascii="Times New Roman" w:hAnsi="Times New Roman" w:cs="Times New Roman"/>
          <w:sz w:val="24"/>
          <w:szCs w:val="24"/>
        </w:rPr>
      </w:pPr>
      <w:r w:rsidRPr="0009615E">
        <w:rPr>
          <w:rFonts w:ascii="Times New Roman" w:hAnsi="Times New Roman" w:cs="Times New Roman"/>
          <w:sz w:val="24"/>
          <w:szCs w:val="24"/>
        </w:rPr>
        <w:t>D  Mjete monetar   1,800</w:t>
      </w:r>
    </w:p>
    <w:p w:rsidR="00361DDC" w:rsidRPr="0009615E" w:rsidRDefault="00361DDC" w:rsidP="00E70265">
      <w:pPr>
        <w:spacing w:after="0" w:line="360" w:lineRule="auto"/>
        <w:jc w:val="both"/>
        <w:rPr>
          <w:rFonts w:ascii="Times New Roman" w:hAnsi="Times New Roman" w:cs="Times New Roman"/>
          <w:sz w:val="24"/>
          <w:szCs w:val="24"/>
        </w:rPr>
      </w:pPr>
      <w:r w:rsidRPr="0009615E">
        <w:rPr>
          <w:rFonts w:ascii="Times New Roman" w:hAnsi="Times New Roman" w:cs="Times New Roman"/>
          <w:sz w:val="24"/>
          <w:szCs w:val="24"/>
        </w:rPr>
        <w:t>K  T</w:t>
      </w:r>
      <w:r w:rsidR="0009615E" w:rsidRPr="0009615E">
        <w:rPr>
          <w:rFonts w:ascii="Times New Roman" w:hAnsi="Times New Roman" w:cs="Times New Roman"/>
          <w:sz w:val="24"/>
          <w:szCs w:val="24"/>
        </w:rPr>
        <w:t>ë</w:t>
      </w:r>
      <w:r w:rsidRPr="0009615E">
        <w:rPr>
          <w:rFonts w:ascii="Times New Roman" w:hAnsi="Times New Roman" w:cs="Times New Roman"/>
          <w:sz w:val="24"/>
          <w:szCs w:val="24"/>
        </w:rPr>
        <w:t xml:space="preserve"> tjera t</w:t>
      </w:r>
      <w:r w:rsidR="0009615E" w:rsidRPr="0009615E">
        <w:rPr>
          <w:rFonts w:ascii="Times New Roman" w:hAnsi="Times New Roman" w:cs="Times New Roman"/>
          <w:sz w:val="24"/>
          <w:szCs w:val="24"/>
        </w:rPr>
        <w:t>ë</w:t>
      </w:r>
      <w:r w:rsidRPr="0009615E">
        <w:rPr>
          <w:rFonts w:ascii="Times New Roman" w:hAnsi="Times New Roman" w:cs="Times New Roman"/>
          <w:sz w:val="24"/>
          <w:szCs w:val="24"/>
        </w:rPr>
        <w:t xml:space="preserve"> ark</w:t>
      </w:r>
      <w:r w:rsidR="0009615E" w:rsidRPr="0009615E">
        <w:rPr>
          <w:rFonts w:ascii="Times New Roman" w:hAnsi="Times New Roman" w:cs="Times New Roman"/>
          <w:sz w:val="24"/>
          <w:szCs w:val="24"/>
        </w:rPr>
        <w:t>ë</w:t>
      </w:r>
      <w:r w:rsidRPr="0009615E">
        <w:rPr>
          <w:rFonts w:ascii="Times New Roman" w:hAnsi="Times New Roman" w:cs="Times New Roman"/>
          <w:sz w:val="24"/>
          <w:szCs w:val="24"/>
        </w:rPr>
        <w:t>tueshme   1,800</w:t>
      </w:r>
    </w:p>
    <w:p w:rsidR="00361DDC" w:rsidRPr="0009615E" w:rsidRDefault="00361DDC" w:rsidP="00E70265">
      <w:pPr>
        <w:spacing w:after="0" w:line="360" w:lineRule="auto"/>
        <w:jc w:val="both"/>
        <w:rPr>
          <w:rFonts w:ascii="Times New Roman" w:hAnsi="Times New Roman" w:cs="Times New Roman"/>
          <w:sz w:val="24"/>
          <w:szCs w:val="24"/>
        </w:rPr>
      </w:pPr>
    </w:p>
    <w:p w:rsidR="00E70265" w:rsidRPr="0009615E" w:rsidRDefault="00E70265" w:rsidP="00E70265">
      <w:pPr>
        <w:pStyle w:val="ListParagraph"/>
        <w:numPr>
          <w:ilvl w:val="0"/>
          <w:numId w:val="23"/>
        </w:numPr>
        <w:spacing w:after="0" w:line="360" w:lineRule="auto"/>
        <w:jc w:val="both"/>
        <w:rPr>
          <w:rFonts w:ascii="Times New Roman" w:hAnsi="Times New Roman" w:cs="Times New Roman"/>
          <w:sz w:val="24"/>
          <w:szCs w:val="24"/>
        </w:rPr>
      </w:pPr>
      <w:r w:rsidRPr="0009615E">
        <w:rPr>
          <w:rFonts w:ascii="Times New Roman" w:hAnsi="Times New Roman" w:cs="Times New Roman"/>
          <w:sz w:val="24"/>
          <w:szCs w:val="24"/>
        </w:rPr>
        <w:t>Pakësimi i rezervave në shumën e dividendit të arkëtuar</w:t>
      </w:r>
    </w:p>
    <w:p w:rsidR="00E70265" w:rsidRPr="0009615E" w:rsidRDefault="00E70265" w:rsidP="00E70265">
      <w:pPr>
        <w:spacing w:after="0" w:line="360" w:lineRule="auto"/>
        <w:jc w:val="both"/>
        <w:rPr>
          <w:rFonts w:ascii="Times New Roman" w:hAnsi="Times New Roman" w:cs="Times New Roman"/>
          <w:sz w:val="24"/>
          <w:szCs w:val="24"/>
        </w:rPr>
      </w:pPr>
    </w:p>
    <w:p w:rsidR="00E70265" w:rsidRPr="0009615E" w:rsidRDefault="00E70265" w:rsidP="00E70265">
      <w:pPr>
        <w:spacing w:after="0" w:line="360" w:lineRule="auto"/>
        <w:jc w:val="both"/>
        <w:rPr>
          <w:rFonts w:ascii="Times New Roman" w:hAnsi="Times New Roman" w:cs="Times New Roman"/>
          <w:sz w:val="24"/>
          <w:szCs w:val="24"/>
        </w:rPr>
      </w:pPr>
      <w:r w:rsidRPr="0009615E">
        <w:rPr>
          <w:rFonts w:ascii="Times New Roman" w:hAnsi="Times New Roman" w:cs="Times New Roman"/>
          <w:sz w:val="24"/>
          <w:szCs w:val="24"/>
        </w:rPr>
        <w:t>D  Rezerva   1,800</w:t>
      </w:r>
    </w:p>
    <w:p w:rsidR="00E70265" w:rsidRPr="0009615E" w:rsidRDefault="00E70265" w:rsidP="00E70265">
      <w:pPr>
        <w:spacing w:after="0" w:line="360" w:lineRule="auto"/>
        <w:jc w:val="both"/>
        <w:rPr>
          <w:rFonts w:ascii="Times New Roman" w:hAnsi="Times New Roman" w:cs="Times New Roman"/>
          <w:sz w:val="24"/>
          <w:szCs w:val="24"/>
        </w:rPr>
      </w:pPr>
      <w:r w:rsidRPr="0009615E">
        <w:rPr>
          <w:rFonts w:ascii="Times New Roman" w:hAnsi="Times New Roman" w:cs="Times New Roman"/>
          <w:sz w:val="24"/>
          <w:szCs w:val="24"/>
        </w:rPr>
        <w:t>K  Fitimi i pashpërndarë   1,800</w:t>
      </w:r>
    </w:p>
    <w:p w:rsidR="00E70265" w:rsidRPr="0009615E" w:rsidRDefault="00E70265" w:rsidP="00E70265">
      <w:pPr>
        <w:spacing w:after="0" w:line="360" w:lineRule="auto"/>
        <w:jc w:val="both"/>
        <w:rPr>
          <w:rFonts w:ascii="Times New Roman" w:hAnsi="Times New Roman" w:cs="Times New Roman"/>
          <w:sz w:val="24"/>
          <w:szCs w:val="24"/>
        </w:rPr>
      </w:pPr>
    </w:p>
    <w:p w:rsidR="00361DDC" w:rsidRPr="0009615E" w:rsidRDefault="00FB66B8" w:rsidP="00E70265">
      <w:pPr>
        <w:spacing w:after="0" w:line="360" w:lineRule="auto"/>
        <w:jc w:val="both"/>
        <w:rPr>
          <w:rFonts w:ascii="Times New Roman" w:hAnsi="Times New Roman" w:cs="Times New Roman"/>
          <w:sz w:val="24"/>
          <w:szCs w:val="24"/>
        </w:rPr>
      </w:pPr>
      <w:r w:rsidRPr="0009615E">
        <w:rPr>
          <w:rFonts w:ascii="Times New Roman" w:hAnsi="Times New Roman" w:cs="Times New Roman"/>
          <w:sz w:val="24"/>
          <w:szCs w:val="24"/>
        </w:rPr>
        <w:t>M</w:t>
      </w:r>
      <w:r w:rsidR="0009615E" w:rsidRPr="0009615E">
        <w:rPr>
          <w:rFonts w:ascii="Times New Roman" w:hAnsi="Times New Roman" w:cs="Times New Roman"/>
          <w:sz w:val="24"/>
          <w:szCs w:val="24"/>
        </w:rPr>
        <w:t>ë</w:t>
      </w:r>
      <w:r w:rsidRPr="0009615E">
        <w:rPr>
          <w:rFonts w:ascii="Times New Roman" w:hAnsi="Times New Roman" w:cs="Times New Roman"/>
          <w:sz w:val="24"/>
          <w:szCs w:val="24"/>
        </w:rPr>
        <w:t xml:space="preserve"> pas do t</w:t>
      </w:r>
      <w:r w:rsidR="0009615E" w:rsidRPr="0009615E">
        <w:rPr>
          <w:rFonts w:ascii="Times New Roman" w:hAnsi="Times New Roman" w:cs="Times New Roman"/>
          <w:sz w:val="24"/>
          <w:szCs w:val="24"/>
        </w:rPr>
        <w:t>ë</w:t>
      </w:r>
      <w:r w:rsidRPr="0009615E">
        <w:rPr>
          <w:rFonts w:ascii="Times New Roman" w:hAnsi="Times New Roman" w:cs="Times New Roman"/>
          <w:sz w:val="24"/>
          <w:szCs w:val="24"/>
        </w:rPr>
        <w:t xml:space="preserve"> rregullohet vlera e investimit financiar mb</w:t>
      </w:r>
      <w:r w:rsidR="0009615E" w:rsidRPr="0009615E">
        <w:rPr>
          <w:rFonts w:ascii="Times New Roman" w:hAnsi="Times New Roman" w:cs="Times New Roman"/>
          <w:sz w:val="24"/>
          <w:szCs w:val="24"/>
        </w:rPr>
        <w:t>ë</w:t>
      </w:r>
      <w:r w:rsidRPr="0009615E">
        <w:rPr>
          <w:rFonts w:ascii="Times New Roman" w:hAnsi="Times New Roman" w:cs="Times New Roman"/>
          <w:sz w:val="24"/>
          <w:szCs w:val="24"/>
        </w:rPr>
        <w:t>shtetur n</w:t>
      </w:r>
      <w:r w:rsidR="0009615E" w:rsidRPr="0009615E">
        <w:rPr>
          <w:rFonts w:ascii="Times New Roman" w:hAnsi="Times New Roman" w:cs="Times New Roman"/>
          <w:sz w:val="24"/>
          <w:szCs w:val="24"/>
        </w:rPr>
        <w:t>ë</w:t>
      </w:r>
      <w:r w:rsidRPr="0009615E">
        <w:rPr>
          <w:rFonts w:ascii="Times New Roman" w:hAnsi="Times New Roman" w:cs="Times New Roman"/>
          <w:sz w:val="24"/>
          <w:szCs w:val="24"/>
        </w:rPr>
        <w:t xml:space="preserve"> fitimin e siguruar n</w:t>
      </w:r>
      <w:r w:rsidR="0009615E" w:rsidRPr="0009615E">
        <w:rPr>
          <w:rFonts w:ascii="Times New Roman" w:hAnsi="Times New Roman" w:cs="Times New Roman"/>
          <w:sz w:val="24"/>
          <w:szCs w:val="24"/>
        </w:rPr>
        <w:t>ë</w:t>
      </w:r>
      <w:r w:rsidRPr="0009615E">
        <w:rPr>
          <w:rFonts w:ascii="Times New Roman" w:hAnsi="Times New Roman" w:cs="Times New Roman"/>
          <w:sz w:val="24"/>
          <w:szCs w:val="24"/>
        </w:rPr>
        <w:t xml:space="preserve"> vitin 20X2 nga nj</w:t>
      </w:r>
      <w:r w:rsidR="0009615E" w:rsidRPr="0009615E">
        <w:rPr>
          <w:rFonts w:ascii="Times New Roman" w:hAnsi="Times New Roman" w:cs="Times New Roman"/>
          <w:sz w:val="24"/>
          <w:szCs w:val="24"/>
        </w:rPr>
        <w:t>ë</w:t>
      </w:r>
      <w:r w:rsidRPr="0009615E">
        <w:rPr>
          <w:rFonts w:ascii="Times New Roman" w:hAnsi="Times New Roman" w:cs="Times New Roman"/>
          <w:sz w:val="24"/>
          <w:szCs w:val="24"/>
        </w:rPr>
        <w:t>sia ekonomike B. Supozojm</w:t>
      </w:r>
      <w:r w:rsidR="0009615E" w:rsidRPr="0009615E">
        <w:rPr>
          <w:rFonts w:ascii="Times New Roman" w:hAnsi="Times New Roman" w:cs="Times New Roman"/>
          <w:sz w:val="24"/>
          <w:szCs w:val="24"/>
        </w:rPr>
        <w:t>ë</w:t>
      </w:r>
      <w:r w:rsidRPr="0009615E">
        <w:rPr>
          <w:rFonts w:ascii="Times New Roman" w:hAnsi="Times New Roman" w:cs="Times New Roman"/>
          <w:sz w:val="24"/>
          <w:szCs w:val="24"/>
        </w:rPr>
        <w:t xml:space="preserve"> t</w:t>
      </w:r>
      <w:r w:rsidR="0009615E" w:rsidRPr="0009615E">
        <w:rPr>
          <w:rFonts w:ascii="Times New Roman" w:hAnsi="Times New Roman" w:cs="Times New Roman"/>
          <w:sz w:val="24"/>
          <w:szCs w:val="24"/>
        </w:rPr>
        <w:t>ë</w:t>
      </w:r>
      <w:r w:rsidRPr="0009615E">
        <w:rPr>
          <w:rFonts w:ascii="Times New Roman" w:hAnsi="Times New Roman" w:cs="Times New Roman"/>
          <w:sz w:val="24"/>
          <w:szCs w:val="24"/>
        </w:rPr>
        <w:t xml:space="preserve"> nj</w:t>
      </w:r>
      <w:r w:rsidR="0009615E" w:rsidRPr="0009615E">
        <w:rPr>
          <w:rFonts w:ascii="Times New Roman" w:hAnsi="Times New Roman" w:cs="Times New Roman"/>
          <w:sz w:val="24"/>
          <w:szCs w:val="24"/>
        </w:rPr>
        <w:t>ë</w:t>
      </w:r>
      <w:r w:rsidRPr="0009615E">
        <w:rPr>
          <w:rFonts w:ascii="Times New Roman" w:hAnsi="Times New Roman" w:cs="Times New Roman"/>
          <w:sz w:val="24"/>
          <w:szCs w:val="24"/>
        </w:rPr>
        <w:t>jt</w:t>
      </w:r>
      <w:r w:rsidR="0009615E" w:rsidRPr="0009615E">
        <w:rPr>
          <w:rFonts w:ascii="Times New Roman" w:hAnsi="Times New Roman" w:cs="Times New Roman"/>
          <w:sz w:val="24"/>
          <w:szCs w:val="24"/>
        </w:rPr>
        <w:t>ë</w:t>
      </w:r>
      <w:r w:rsidRPr="0009615E">
        <w:rPr>
          <w:rFonts w:ascii="Times New Roman" w:hAnsi="Times New Roman" w:cs="Times New Roman"/>
          <w:sz w:val="24"/>
          <w:szCs w:val="24"/>
        </w:rPr>
        <w:t>n situat</w:t>
      </w:r>
      <w:r w:rsidR="0009615E" w:rsidRPr="0009615E">
        <w:rPr>
          <w:rFonts w:ascii="Times New Roman" w:hAnsi="Times New Roman" w:cs="Times New Roman"/>
          <w:sz w:val="24"/>
          <w:szCs w:val="24"/>
        </w:rPr>
        <w:t>ë</w:t>
      </w:r>
      <w:r w:rsidRPr="0009615E">
        <w:rPr>
          <w:rFonts w:ascii="Times New Roman" w:hAnsi="Times New Roman" w:cs="Times New Roman"/>
          <w:sz w:val="24"/>
          <w:szCs w:val="24"/>
        </w:rPr>
        <w:t>: nj</w:t>
      </w:r>
      <w:r w:rsidR="0009615E" w:rsidRPr="0009615E">
        <w:rPr>
          <w:rFonts w:ascii="Times New Roman" w:hAnsi="Times New Roman" w:cs="Times New Roman"/>
          <w:sz w:val="24"/>
          <w:szCs w:val="24"/>
        </w:rPr>
        <w:t>ë</w:t>
      </w:r>
      <w:r w:rsidRPr="0009615E">
        <w:rPr>
          <w:rFonts w:ascii="Times New Roman" w:hAnsi="Times New Roman" w:cs="Times New Roman"/>
          <w:sz w:val="24"/>
          <w:szCs w:val="24"/>
        </w:rPr>
        <w:t>sia ekonomike</w:t>
      </w:r>
      <w:r w:rsidR="00361DDC" w:rsidRPr="0009615E">
        <w:rPr>
          <w:rFonts w:ascii="Times New Roman" w:hAnsi="Times New Roman" w:cs="Times New Roman"/>
          <w:sz w:val="24"/>
          <w:szCs w:val="24"/>
        </w:rPr>
        <w:t xml:space="preserve"> B i publikon pasqyrat p</w:t>
      </w:r>
      <w:r w:rsidR="0009615E" w:rsidRPr="0009615E">
        <w:rPr>
          <w:rFonts w:ascii="Times New Roman" w:hAnsi="Times New Roman" w:cs="Times New Roman"/>
          <w:sz w:val="24"/>
          <w:szCs w:val="24"/>
        </w:rPr>
        <w:t>ë</w:t>
      </w:r>
      <w:r w:rsidR="00361DDC" w:rsidRPr="0009615E">
        <w:rPr>
          <w:rFonts w:ascii="Times New Roman" w:hAnsi="Times New Roman" w:cs="Times New Roman"/>
          <w:sz w:val="24"/>
          <w:szCs w:val="24"/>
        </w:rPr>
        <w:t>rpara se t</w:t>
      </w:r>
      <w:r w:rsidR="0009615E" w:rsidRPr="0009615E">
        <w:rPr>
          <w:rFonts w:ascii="Times New Roman" w:hAnsi="Times New Roman" w:cs="Times New Roman"/>
          <w:sz w:val="24"/>
          <w:szCs w:val="24"/>
        </w:rPr>
        <w:t>ë</w:t>
      </w:r>
      <w:r w:rsidR="00361DDC" w:rsidRPr="0009615E">
        <w:rPr>
          <w:rFonts w:ascii="Times New Roman" w:hAnsi="Times New Roman" w:cs="Times New Roman"/>
          <w:sz w:val="24"/>
          <w:szCs w:val="24"/>
        </w:rPr>
        <w:t xml:space="preserve"> publikohen pasqyrat financiare t</w:t>
      </w:r>
      <w:r w:rsidR="0009615E" w:rsidRPr="0009615E">
        <w:rPr>
          <w:rFonts w:ascii="Times New Roman" w:hAnsi="Times New Roman" w:cs="Times New Roman"/>
          <w:sz w:val="24"/>
          <w:szCs w:val="24"/>
        </w:rPr>
        <w:t>ë</w:t>
      </w:r>
      <w:r w:rsidR="00361DDC" w:rsidRPr="0009615E">
        <w:rPr>
          <w:rFonts w:ascii="Times New Roman" w:hAnsi="Times New Roman" w:cs="Times New Roman"/>
          <w:sz w:val="24"/>
          <w:szCs w:val="24"/>
        </w:rPr>
        <w:t xml:space="preserve"> nj</w:t>
      </w:r>
      <w:r w:rsidR="0009615E" w:rsidRPr="0009615E">
        <w:rPr>
          <w:rFonts w:ascii="Times New Roman" w:hAnsi="Times New Roman" w:cs="Times New Roman"/>
          <w:sz w:val="24"/>
          <w:szCs w:val="24"/>
        </w:rPr>
        <w:t>ë</w:t>
      </w:r>
      <w:r w:rsidR="00361DDC" w:rsidRPr="0009615E">
        <w:rPr>
          <w:rFonts w:ascii="Times New Roman" w:hAnsi="Times New Roman" w:cs="Times New Roman"/>
          <w:sz w:val="24"/>
          <w:szCs w:val="24"/>
        </w:rPr>
        <w:t>sis</w:t>
      </w:r>
      <w:r w:rsidR="0009615E" w:rsidRPr="0009615E">
        <w:rPr>
          <w:rFonts w:ascii="Times New Roman" w:hAnsi="Times New Roman" w:cs="Times New Roman"/>
          <w:sz w:val="24"/>
          <w:szCs w:val="24"/>
        </w:rPr>
        <w:t>ë</w:t>
      </w:r>
      <w:r w:rsidR="00361DDC" w:rsidRPr="0009615E">
        <w:rPr>
          <w:rFonts w:ascii="Times New Roman" w:hAnsi="Times New Roman" w:cs="Times New Roman"/>
          <w:sz w:val="24"/>
          <w:szCs w:val="24"/>
        </w:rPr>
        <w:t xml:space="preserve"> ekonomike A, k</w:t>
      </w:r>
      <w:r w:rsidR="0009615E" w:rsidRPr="0009615E">
        <w:rPr>
          <w:rFonts w:ascii="Times New Roman" w:hAnsi="Times New Roman" w:cs="Times New Roman"/>
          <w:sz w:val="24"/>
          <w:szCs w:val="24"/>
        </w:rPr>
        <w:t>ë</w:t>
      </w:r>
      <w:r w:rsidR="00361DDC" w:rsidRPr="0009615E">
        <w:rPr>
          <w:rFonts w:ascii="Times New Roman" w:hAnsi="Times New Roman" w:cs="Times New Roman"/>
          <w:sz w:val="24"/>
          <w:szCs w:val="24"/>
        </w:rPr>
        <w:t>shtu q</w:t>
      </w:r>
      <w:r w:rsidR="0009615E" w:rsidRPr="0009615E">
        <w:rPr>
          <w:rFonts w:ascii="Times New Roman" w:hAnsi="Times New Roman" w:cs="Times New Roman"/>
          <w:sz w:val="24"/>
          <w:szCs w:val="24"/>
        </w:rPr>
        <w:t>ë</w:t>
      </w:r>
      <w:r w:rsidR="00361DDC" w:rsidRPr="0009615E">
        <w:rPr>
          <w:rFonts w:ascii="Times New Roman" w:hAnsi="Times New Roman" w:cs="Times New Roman"/>
          <w:sz w:val="24"/>
          <w:szCs w:val="24"/>
        </w:rPr>
        <w:t xml:space="preserve"> A i regjistron veprimet n</w:t>
      </w:r>
      <w:r w:rsidR="0009615E" w:rsidRPr="0009615E">
        <w:rPr>
          <w:rFonts w:ascii="Times New Roman" w:hAnsi="Times New Roman" w:cs="Times New Roman"/>
          <w:sz w:val="24"/>
          <w:szCs w:val="24"/>
        </w:rPr>
        <w:t>ë</w:t>
      </w:r>
      <w:r w:rsidR="00361DDC" w:rsidRPr="0009615E">
        <w:rPr>
          <w:rFonts w:ascii="Times New Roman" w:hAnsi="Times New Roman" w:cs="Times New Roman"/>
          <w:sz w:val="24"/>
          <w:szCs w:val="24"/>
        </w:rPr>
        <w:t xml:space="preserve"> lidhje me investimin n</w:t>
      </w:r>
      <w:r w:rsidR="0009615E" w:rsidRPr="0009615E">
        <w:rPr>
          <w:rFonts w:ascii="Times New Roman" w:hAnsi="Times New Roman" w:cs="Times New Roman"/>
          <w:sz w:val="24"/>
          <w:szCs w:val="24"/>
        </w:rPr>
        <w:t>ë</w:t>
      </w:r>
      <w:r w:rsidR="00361DDC" w:rsidRPr="0009615E">
        <w:rPr>
          <w:rFonts w:ascii="Times New Roman" w:hAnsi="Times New Roman" w:cs="Times New Roman"/>
          <w:sz w:val="24"/>
          <w:szCs w:val="24"/>
        </w:rPr>
        <w:t xml:space="preserve"> pjes</w:t>
      </w:r>
      <w:r w:rsidR="0009615E" w:rsidRPr="0009615E">
        <w:rPr>
          <w:rFonts w:ascii="Times New Roman" w:hAnsi="Times New Roman" w:cs="Times New Roman"/>
          <w:sz w:val="24"/>
          <w:szCs w:val="24"/>
        </w:rPr>
        <w:t>ë</w:t>
      </w:r>
      <w:r w:rsidR="00361DDC" w:rsidRPr="0009615E">
        <w:rPr>
          <w:rFonts w:ascii="Times New Roman" w:hAnsi="Times New Roman" w:cs="Times New Roman"/>
          <w:sz w:val="24"/>
          <w:szCs w:val="24"/>
        </w:rPr>
        <w:t>marrje n</w:t>
      </w:r>
      <w:r w:rsidR="0009615E" w:rsidRPr="0009615E">
        <w:rPr>
          <w:rFonts w:ascii="Times New Roman" w:hAnsi="Times New Roman" w:cs="Times New Roman"/>
          <w:sz w:val="24"/>
          <w:szCs w:val="24"/>
        </w:rPr>
        <w:t>ë</w:t>
      </w:r>
      <w:r w:rsidR="00361DDC" w:rsidRPr="0009615E">
        <w:rPr>
          <w:rFonts w:ascii="Times New Roman" w:hAnsi="Times New Roman" w:cs="Times New Roman"/>
          <w:sz w:val="24"/>
          <w:szCs w:val="24"/>
        </w:rPr>
        <w:t xml:space="preserve"> pasqyrat 20X2.</w:t>
      </w:r>
    </w:p>
    <w:p w:rsidR="00361DDC" w:rsidRPr="0009615E" w:rsidRDefault="00361DDC" w:rsidP="00E70265">
      <w:pPr>
        <w:spacing w:after="0" w:line="360" w:lineRule="auto"/>
        <w:jc w:val="both"/>
        <w:rPr>
          <w:rFonts w:ascii="Times New Roman" w:hAnsi="Times New Roman" w:cs="Times New Roman"/>
          <w:sz w:val="24"/>
          <w:szCs w:val="24"/>
        </w:rPr>
      </w:pPr>
    </w:p>
    <w:p w:rsidR="00361DDC" w:rsidRPr="0009615E" w:rsidRDefault="00361DDC" w:rsidP="00361DDC">
      <w:pPr>
        <w:pStyle w:val="ListParagraph"/>
        <w:numPr>
          <w:ilvl w:val="0"/>
          <w:numId w:val="23"/>
        </w:numPr>
        <w:spacing w:after="0" w:line="360" w:lineRule="auto"/>
        <w:jc w:val="both"/>
        <w:rPr>
          <w:rFonts w:ascii="Times New Roman" w:hAnsi="Times New Roman" w:cs="Times New Roman"/>
          <w:sz w:val="24"/>
          <w:szCs w:val="24"/>
        </w:rPr>
      </w:pPr>
      <w:r w:rsidRPr="0009615E">
        <w:rPr>
          <w:rFonts w:ascii="Times New Roman" w:hAnsi="Times New Roman" w:cs="Times New Roman"/>
          <w:sz w:val="24"/>
          <w:szCs w:val="24"/>
        </w:rPr>
        <w:t>Rregullohet vlera e investimit me p</w:t>
      </w:r>
      <w:r w:rsidR="0009615E" w:rsidRPr="0009615E">
        <w:rPr>
          <w:rFonts w:ascii="Times New Roman" w:hAnsi="Times New Roman" w:cs="Times New Roman"/>
          <w:sz w:val="24"/>
          <w:szCs w:val="24"/>
        </w:rPr>
        <w:t>ë</w:t>
      </w:r>
      <w:r w:rsidRPr="0009615E">
        <w:rPr>
          <w:rFonts w:ascii="Times New Roman" w:hAnsi="Times New Roman" w:cs="Times New Roman"/>
          <w:sz w:val="24"/>
          <w:szCs w:val="24"/>
        </w:rPr>
        <w:t>rqindjen ndaj fitimit t</w:t>
      </w:r>
      <w:r w:rsidR="0009615E" w:rsidRPr="0009615E">
        <w:rPr>
          <w:rFonts w:ascii="Times New Roman" w:hAnsi="Times New Roman" w:cs="Times New Roman"/>
          <w:sz w:val="24"/>
          <w:szCs w:val="24"/>
        </w:rPr>
        <w:t>ë</w:t>
      </w:r>
      <w:r w:rsidRPr="0009615E">
        <w:rPr>
          <w:rFonts w:ascii="Times New Roman" w:hAnsi="Times New Roman" w:cs="Times New Roman"/>
          <w:sz w:val="24"/>
          <w:szCs w:val="24"/>
        </w:rPr>
        <w:t xml:space="preserve"> nj</w:t>
      </w:r>
      <w:r w:rsidR="0009615E" w:rsidRPr="0009615E">
        <w:rPr>
          <w:rFonts w:ascii="Times New Roman" w:hAnsi="Times New Roman" w:cs="Times New Roman"/>
          <w:sz w:val="24"/>
          <w:szCs w:val="24"/>
        </w:rPr>
        <w:t>ë</w:t>
      </w:r>
      <w:r w:rsidRPr="0009615E">
        <w:rPr>
          <w:rFonts w:ascii="Times New Roman" w:hAnsi="Times New Roman" w:cs="Times New Roman"/>
          <w:sz w:val="24"/>
          <w:szCs w:val="24"/>
        </w:rPr>
        <w:t>sis</w:t>
      </w:r>
      <w:r w:rsidR="0009615E" w:rsidRPr="0009615E">
        <w:rPr>
          <w:rFonts w:ascii="Times New Roman" w:hAnsi="Times New Roman" w:cs="Times New Roman"/>
          <w:sz w:val="24"/>
          <w:szCs w:val="24"/>
        </w:rPr>
        <w:t>ë</w:t>
      </w:r>
      <w:r w:rsidRPr="0009615E">
        <w:rPr>
          <w:rFonts w:ascii="Times New Roman" w:hAnsi="Times New Roman" w:cs="Times New Roman"/>
          <w:sz w:val="24"/>
          <w:szCs w:val="24"/>
        </w:rPr>
        <w:t xml:space="preserve"> ekonomike B n</w:t>
      </w:r>
      <w:r w:rsidR="0009615E" w:rsidRPr="0009615E">
        <w:rPr>
          <w:rFonts w:ascii="Times New Roman" w:hAnsi="Times New Roman" w:cs="Times New Roman"/>
          <w:sz w:val="24"/>
          <w:szCs w:val="24"/>
        </w:rPr>
        <w:t>ë</w:t>
      </w:r>
      <w:r w:rsidRPr="0009615E">
        <w:rPr>
          <w:rFonts w:ascii="Times New Roman" w:hAnsi="Times New Roman" w:cs="Times New Roman"/>
          <w:sz w:val="24"/>
          <w:szCs w:val="24"/>
        </w:rPr>
        <w:t xml:space="preserve"> vitin 20X2 (20,000 * 25%)</w:t>
      </w:r>
    </w:p>
    <w:p w:rsidR="00361DDC" w:rsidRPr="0009615E" w:rsidRDefault="00361DDC" w:rsidP="00361DDC">
      <w:pPr>
        <w:rPr>
          <w:rFonts w:ascii="Times New Roman" w:hAnsi="Times New Roman" w:cs="Times New Roman"/>
          <w:sz w:val="24"/>
          <w:szCs w:val="24"/>
        </w:rPr>
      </w:pPr>
    </w:p>
    <w:p w:rsidR="00E70265" w:rsidRPr="0009615E" w:rsidRDefault="00361DDC" w:rsidP="00361DDC">
      <w:pPr>
        <w:rPr>
          <w:rFonts w:ascii="Times New Roman" w:hAnsi="Times New Roman" w:cs="Times New Roman"/>
          <w:sz w:val="24"/>
          <w:szCs w:val="24"/>
        </w:rPr>
      </w:pPr>
      <w:r w:rsidRPr="0009615E">
        <w:rPr>
          <w:rFonts w:ascii="Times New Roman" w:hAnsi="Times New Roman" w:cs="Times New Roman"/>
          <w:sz w:val="24"/>
          <w:szCs w:val="24"/>
        </w:rPr>
        <w:t>D  Investimi financiar    5,000</w:t>
      </w:r>
    </w:p>
    <w:p w:rsidR="00361DDC" w:rsidRPr="0009615E" w:rsidRDefault="00361DDC" w:rsidP="00361DDC">
      <w:pPr>
        <w:rPr>
          <w:rFonts w:ascii="Times New Roman" w:hAnsi="Times New Roman" w:cs="Times New Roman"/>
          <w:sz w:val="24"/>
          <w:szCs w:val="24"/>
        </w:rPr>
      </w:pPr>
      <w:r w:rsidRPr="0009615E">
        <w:rPr>
          <w:rFonts w:ascii="Times New Roman" w:hAnsi="Times New Roman" w:cs="Times New Roman"/>
          <w:sz w:val="24"/>
          <w:szCs w:val="24"/>
        </w:rPr>
        <w:t>K  T</w:t>
      </w:r>
      <w:r w:rsidR="0009615E" w:rsidRPr="0009615E">
        <w:rPr>
          <w:rFonts w:ascii="Times New Roman" w:hAnsi="Times New Roman" w:cs="Times New Roman"/>
          <w:sz w:val="24"/>
          <w:szCs w:val="24"/>
        </w:rPr>
        <w:t>ë</w:t>
      </w:r>
      <w:r w:rsidRPr="0009615E">
        <w:rPr>
          <w:rFonts w:ascii="Times New Roman" w:hAnsi="Times New Roman" w:cs="Times New Roman"/>
          <w:sz w:val="24"/>
          <w:szCs w:val="24"/>
        </w:rPr>
        <w:t xml:space="preserve"> ardhura nga investimet n</w:t>
      </w:r>
      <w:r w:rsidR="0009615E" w:rsidRPr="0009615E">
        <w:rPr>
          <w:rFonts w:ascii="Times New Roman" w:hAnsi="Times New Roman" w:cs="Times New Roman"/>
          <w:sz w:val="24"/>
          <w:szCs w:val="24"/>
        </w:rPr>
        <w:t>ë</w:t>
      </w:r>
      <w:r w:rsidRPr="0009615E">
        <w:rPr>
          <w:rFonts w:ascii="Times New Roman" w:hAnsi="Times New Roman" w:cs="Times New Roman"/>
          <w:sz w:val="24"/>
          <w:szCs w:val="24"/>
        </w:rPr>
        <w:t xml:space="preserve"> pjes</w:t>
      </w:r>
      <w:r w:rsidR="0009615E" w:rsidRPr="0009615E">
        <w:rPr>
          <w:rFonts w:ascii="Times New Roman" w:hAnsi="Times New Roman" w:cs="Times New Roman"/>
          <w:sz w:val="24"/>
          <w:szCs w:val="24"/>
        </w:rPr>
        <w:t>ë</w:t>
      </w:r>
      <w:r w:rsidRPr="0009615E">
        <w:rPr>
          <w:rFonts w:ascii="Times New Roman" w:hAnsi="Times New Roman" w:cs="Times New Roman"/>
          <w:sz w:val="24"/>
          <w:szCs w:val="24"/>
        </w:rPr>
        <w:t>marrje    5,000</w:t>
      </w:r>
    </w:p>
    <w:p w:rsidR="00361DDC" w:rsidRPr="0009615E" w:rsidRDefault="00361DDC" w:rsidP="00361DDC">
      <w:pPr>
        <w:rPr>
          <w:rFonts w:ascii="Times New Roman" w:hAnsi="Times New Roman" w:cs="Times New Roman"/>
          <w:sz w:val="24"/>
          <w:szCs w:val="24"/>
        </w:rPr>
      </w:pPr>
    </w:p>
    <w:p w:rsidR="00361DDC" w:rsidRPr="0009615E" w:rsidRDefault="00361DDC" w:rsidP="00361DDC">
      <w:pPr>
        <w:pStyle w:val="ListParagraph"/>
        <w:numPr>
          <w:ilvl w:val="0"/>
          <w:numId w:val="23"/>
        </w:numPr>
        <w:rPr>
          <w:rFonts w:ascii="Times New Roman" w:hAnsi="Times New Roman" w:cs="Times New Roman"/>
          <w:sz w:val="24"/>
          <w:szCs w:val="24"/>
        </w:rPr>
      </w:pPr>
      <w:r w:rsidRPr="0009615E">
        <w:rPr>
          <w:rFonts w:ascii="Times New Roman" w:hAnsi="Times New Roman" w:cs="Times New Roman"/>
          <w:sz w:val="24"/>
          <w:szCs w:val="24"/>
        </w:rPr>
        <w:t>Meqen</w:t>
      </w:r>
      <w:r w:rsidR="0009615E" w:rsidRPr="0009615E">
        <w:rPr>
          <w:rFonts w:ascii="Times New Roman" w:hAnsi="Times New Roman" w:cs="Times New Roman"/>
          <w:sz w:val="24"/>
          <w:szCs w:val="24"/>
        </w:rPr>
        <w:t>ë</w:t>
      </w:r>
      <w:r w:rsidRPr="0009615E">
        <w:rPr>
          <w:rFonts w:ascii="Times New Roman" w:hAnsi="Times New Roman" w:cs="Times New Roman"/>
          <w:sz w:val="24"/>
          <w:szCs w:val="24"/>
        </w:rPr>
        <w:t>se n</w:t>
      </w:r>
      <w:r w:rsidR="0009615E" w:rsidRPr="0009615E">
        <w:rPr>
          <w:rFonts w:ascii="Times New Roman" w:hAnsi="Times New Roman" w:cs="Times New Roman"/>
          <w:sz w:val="24"/>
          <w:szCs w:val="24"/>
        </w:rPr>
        <w:t>ë</w:t>
      </w:r>
      <w:r w:rsidRPr="0009615E">
        <w:rPr>
          <w:rFonts w:ascii="Times New Roman" w:hAnsi="Times New Roman" w:cs="Times New Roman"/>
          <w:sz w:val="24"/>
          <w:szCs w:val="24"/>
        </w:rPr>
        <w:t xml:space="preserve"> k</w:t>
      </w:r>
      <w:r w:rsidR="0009615E" w:rsidRPr="0009615E">
        <w:rPr>
          <w:rFonts w:ascii="Times New Roman" w:hAnsi="Times New Roman" w:cs="Times New Roman"/>
          <w:sz w:val="24"/>
          <w:szCs w:val="24"/>
        </w:rPr>
        <w:t>ë</w:t>
      </w:r>
      <w:r w:rsidRPr="0009615E">
        <w:rPr>
          <w:rFonts w:ascii="Times New Roman" w:hAnsi="Times New Roman" w:cs="Times New Roman"/>
          <w:sz w:val="24"/>
          <w:szCs w:val="24"/>
        </w:rPr>
        <w:t>t</w:t>
      </w:r>
      <w:r w:rsidR="0009615E" w:rsidRPr="0009615E">
        <w:rPr>
          <w:rFonts w:ascii="Times New Roman" w:hAnsi="Times New Roman" w:cs="Times New Roman"/>
          <w:sz w:val="24"/>
          <w:szCs w:val="24"/>
        </w:rPr>
        <w:t>ë</w:t>
      </w:r>
      <w:r w:rsidRPr="0009615E">
        <w:rPr>
          <w:rFonts w:ascii="Times New Roman" w:hAnsi="Times New Roman" w:cs="Times New Roman"/>
          <w:sz w:val="24"/>
          <w:szCs w:val="24"/>
        </w:rPr>
        <w:t xml:space="preserve"> moment dividend</w:t>
      </w:r>
      <w:r w:rsidR="0009615E" w:rsidRPr="0009615E">
        <w:rPr>
          <w:rFonts w:ascii="Times New Roman" w:hAnsi="Times New Roman" w:cs="Times New Roman"/>
          <w:sz w:val="24"/>
          <w:szCs w:val="24"/>
        </w:rPr>
        <w:t>ë</w:t>
      </w:r>
      <w:r w:rsidRPr="0009615E">
        <w:rPr>
          <w:rFonts w:ascii="Times New Roman" w:hAnsi="Times New Roman" w:cs="Times New Roman"/>
          <w:sz w:val="24"/>
          <w:szCs w:val="24"/>
        </w:rPr>
        <w:t>t nuk jan</w:t>
      </w:r>
      <w:r w:rsidR="0009615E" w:rsidRPr="0009615E">
        <w:rPr>
          <w:rFonts w:ascii="Times New Roman" w:hAnsi="Times New Roman" w:cs="Times New Roman"/>
          <w:sz w:val="24"/>
          <w:szCs w:val="24"/>
        </w:rPr>
        <w:t>ë</w:t>
      </w:r>
      <w:r w:rsidRPr="0009615E">
        <w:rPr>
          <w:rFonts w:ascii="Times New Roman" w:hAnsi="Times New Roman" w:cs="Times New Roman"/>
          <w:sz w:val="24"/>
          <w:szCs w:val="24"/>
        </w:rPr>
        <w:t xml:space="preserve"> ark</w:t>
      </w:r>
      <w:r w:rsidR="0009615E" w:rsidRPr="0009615E">
        <w:rPr>
          <w:rFonts w:ascii="Times New Roman" w:hAnsi="Times New Roman" w:cs="Times New Roman"/>
          <w:sz w:val="24"/>
          <w:szCs w:val="24"/>
        </w:rPr>
        <w:t>ë</w:t>
      </w:r>
      <w:r w:rsidRPr="0009615E">
        <w:rPr>
          <w:rFonts w:ascii="Times New Roman" w:hAnsi="Times New Roman" w:cs="Times New Roman"/>
          <w:sz w:val="24"/>
          <w:szCs w:val="24"/>
        </w:rPr>
        <w:t>tuar, kjo shum</w:t>
      </w:r>
      <w:r w:rsidR="0009615E" w:rsidRPr="0009615E">
        <w:rPr>
          <w:rFonts w:ascii="Times New Roman" w:hAnsi="Times New Roman" w:cs="Times New Roman"/>
          <w:sz w:val="24"/>
          <w:szCs w:val="24"/>
        </w:rPr>
        <w:t>ë</w:t>
      </w:r>
      <w:r w:rsidRPr="0009615E">
        <w:rPr>
          <w:rFonts w:ascii="Times New Roman" w:hAnsi="Times New Roman" w:cs="Times New Roman"/>
          <w:sz w:val="24"/>
          <w:szCs w:val="24"/>
        </w:rPr>
        <w:t xml:space="preserve"> duhet reflektuar n</w:t>
      </w:r>
      <w:r w:rsidR="0009615E" w:rsidRPr="0009615E">
        <w:rPr>
          <w:rFonts w:ascii="Times New Roman" w:hAnsi="Times New Roman" w:cs="Times New Roman"/>
          <w:sz w:val="24"/>
          <w:szCs w:val="24"/>
        </w:rPr>
        <w:t>ë</w:t>
      </w:r>
      <w:r w:rsidRPr="0009615E">
        <w:rPr>
          <w:rFonts w:ascii="Times New Roman" w:hAnsi="Times New Roman" w:cs="Times New Roman"/>
          <w:sz w:val="24"/>
          <w:szCs w:val="24"/>
        </w:rPr>
        <w:t xml:space="preserve"> rezerva, tek pasqyra e pozicionit financiar</w:t>
      </w:r>
    </w:p>
    <w:p w:rsidR="00361DDC" w:rsidRPr="0009615E" w:rsidRDefault="00361DDC" w:rsidP="00361DDC">
      <w:pPr>
        <w:rPr>
          <w:rFonts w:ascii="Times New Roman" w:hAnsi="Times New Roman" w:cs="Times New Roman"/>
          <w:sz w:val="24"/>
          <w:szCs w:val="24"/>
        </w:rPr>
      </w:pPr>
    </w:p>
    <w:p w:rsidR="00361DDC" w:rsidRPr="0009615E" w:rsidRDefault="00361DDC" w:rsidP="00361DDC">
      <w:pPr>
        <w:rPr>
          <w:rFonts w:ascii="Times New Roman" w:hAnsi="Times New Roman" w:cs="Times New Roman"/>
          <w:sz w:val="24"/>
          <w:szCs w:val="24"/>
        </w:rPr>
      </w:pPr>
      <w:r w:rsidRPr="0009615E">
        <w:rPr>
          <w:rFonts w:ascii="Times New Roman" w:hAnsi="Times New Roman" w:cs="Times New Roman"/>
          <w:sz w:val="24"/>
          <w:szCs w:val="24"/>
        </w:rPr>
        <w:t>D Fitimi i pashp</w:t>
      </w:r>
      <w:r w:rsidR="0009615E" w:rsidRPr="0009615E">
        <w:rPr>
          <w:rFonts w:ascii="Times New Roman" w:hAnsi="Times New Roman" w:cs="Times New Roman"/>
          <w:sz w:val="24"/>
          <w:szCs w:val="24"/>
        </w:rPr>
        <w:t>ë</w:t>
      </w:r>
      <w:r w:rsidRPr="0009615E">
        <w:rPr>
          <w:rFonts w:ascii="Times New Roman" w:hAnsi="Times New Roman" w:cs="Times New Roman"/>
          <w:sz w:val="24"/>
          <w:szCs w:val="24"/>
        </w:rPr>
        <w:t>rndar</w:t>
      </w:r>
      <w:r w:rsidR="0009615E" w:rsidRPr="0009615E">
        <w:rPr>
          <w:rFonts w:ascii="Times New Roman" w:hAnsi="Times New Roman" w:cs="Times New Roman"/>
          <w:sz w:val="24"/>
          <w:szCs w:val="24"/>
        </w:rPr>
        <w:t>ë</w:t>
      </w:r>
      <w:r w:rsidRPr="0009615E">
        <w:rPr>
          <w:rFonts w:ascii="Times New Roman" w:hAnsi="Times New Roman" w:cs="Times New Roman"/>
          <w:sz w:val="24"/>
          <w:szCs w:val="24"/>
        </w:rPr>
        <w:t xml:space="preserve"> (20X2)     5,000</w:t>
      </w:r>
    </w:p>
    <w:p w:rsidR="00361DDC" w:rsidRPr="0009615E" w:rsidRDefault="00361DDC" w:rsidP="00361DDC">
      <w:pPr>
        <w:rPr>
          <w:rFonts w:ascii="Times New Roman" w:hAnsi="Times New Roman" w:cs="Times New Roman"/>
          <w:sz w:val="24"/>
          <w:szCs w:val="24"/>
        </w:rPr>
      </w:pPr>
      <w:r w:rsidRPr="0009615E">
        <w:rPr>
          <w:rFonts w:ascii="Times New Roman" w:hAnsi="Times New Roman" w:cs="Times New Roman"/>
          <w:sz w:val="24"/>
          <w:szCs w:val="24"/>
        </w:rPr>
        <w:t>K  Rezarva                                                    5,000</w:t>
      </w:r>
    </w:p>
    <w:p w:rsidR="00361DDC" w:rsidRPr="0009615E" w:rsidRDefault="00361DDC" w:rsidP="00361DDC">
      <w:pPr>
        <w:rPr>
          <w:rFonts w:ascii="Times New Roman" w:hAnsi="Times New Roman" w:cs="Times New Roman"/>
          <w:sz w:val="24"/>
          <w:szCs w:val="24"/>
        </w:rPr>
      </w:pPr>
    </w:p>
    <w:p w:rsidR="00361DDC" w:rsidRPr="0009615E" w:rsidRDefault="00361DDC" w:rsidP="00361DDC">
      <w:pPr>
        <w:rPr>
          <w:rFonts w:ascii="Times New Roman" w:hAnsi="Times New Roman" w:cs="Times New Roman"/>
          <w:sz w:val="24"/>
          <w:szCs w:val="24"/>
        </w:rPr>
      </w:pPr>
      <w:r w:rsidRPr="0009615E">
        <w:rPr>
          <w:rFonts w:ascii="Times New Roman" w:hAnsi="Times New Roman" w:cs="Times New Roman"/>
          <w:sz w:val="24"/>
          <w:szCs w:val="24"/>
        </w:rPr>
        <w:t>K</w:t>
      </w:r>
      <w:r w:rsidR="0009615E" w:rsidRPr="0009615E">
        <w:rPr>
          <w:rFonts w:ascii="Times New Roman" w:hAnsi="Times New Roman" w:cs="Times New Roman"/>
          <w:sz w:val="24"/>
          <w:szCs w:val="24"/>
        </w:rPr>
        <w:t>ë</w:t>
      </w:r>
      <w:r w:rsidRPr="0009615E">
        <w:rPr>
          <w:rFonts w:ascii="Times New Roman" w:hAnsi="Times New Roman" w:cs="Times New Roman"/>
          <w:sz w:val="24"/>
          <w:szCs w:val="24"/>
        </w:rPr>
        <w:t>shtu, vlera e investimit n</w:t>
      </w:r>
      <w:r w:rsidR="0009615E" w:rsidRPr="0009615E">
        <w:rPr>
          <w:rFonts w:ascii="Times New Roman" w:hAnsi="Times New Roman" w:cs="Times New Roman"/>
          <w:sz w:val="24"/>
          <w:szCs w:val="24"/>
        </w:rPr>
        <w:t>ë</w:t>
      </w:r>
      <w:r w:rsidRPr="0009615E">
        <w:rPr>
          <w:rFonts w:ascii="Times New Roman" w:hAnsi="Times New Roman" w:cs="Times New Roman"/>
          <w:sz w:val="24"/>
          <w:szCs w:val="24"/>
        </w:rPr>
        <w:t xml:space="preserve"> 31.12.20X2 do t</w:t>
      </w:r>
      <w:r w:rsidR="0009615E" w:rsidRPr="0009615E">
        <w:rPr>
          <w:rFonts w:ascii="Times New Roman" w:hAnsi="Times New Roman" w:cs="Times New Roman"/>
          <w:sz w:val="24"/>
          <w:szCs w:val="24"/>
        </w:rPr>
        <w:t>ë</w:t>
      </w:r>
      <w:r w:rsidRPr="0009615E">
        <w:rPr>
          <w:rFonts w:ascii="Times New Roman" w:hAnsi="Times New Roman" w:cs="Times New Roman"/>
          <w:sz w:val="24"/>
          <w:szCs w:val="24"/>
        </w:rPr>
        <w:t xml:space="preserve"> jet</w:t>
      </w:r>
      <w:r w:rsidR="0009615E" w:rsidRPr="0009615E">
        <w:rPr>
          <w:rFonts w:ascii="Times New Roman" w:hAnsi="Times New Roman" w:cs="Times New Roman"/>
          <w:sz w:val="24"/>
          <w:szCs w:val="24"/>
        </w:rPr>
        <w:t>ë</w:t>
      </w:r>
      <w:r w:rsidRPr="0009615E">
        <w:rPr>
          <w:rFonts w:ascii="Times New Roman" w:hAnsi="Times New Roman" w:cs="Times New Roman"/>
          <w:sz w:val="24"/>
          <w:szCs w:val="24"/>
        </w:rPr>
        <w:t xml:space="preserve"> 11,200 euro (5,000 + 3,000 – 1,800 + 5,000) dhe rezerva do t</w:t>
      </w:r>
      <w:r w:rsidR="0009615E" w:rsidRPr="0009615E">
        <w:rPr>
          <w:rFonts w:ascii="Times New Roman" w:hAnsi="Times New Roman" w:cs="Times New Roman"/>
          <w:sz w:val="24"/>
          <w:szCs w:val="24"/>
        </w:rPr>
        <w:t>ë</w:t>
      </w:r>
      <w:r w:rsidRPr="0009615E">
        <w:rPr>
          <w:rFonts w:ascii="Times New Roman" w:hAnsi="Times New Roman" w:cs="Times New Roman"/>
          <w:sz w:val="24"/>
          <w:szCs w:val="24"/>
        </w:rPr>
        <w:t xml:space="preserve"> jet</w:t>
      </w:r>
      <w:r w:rsidR="0009615E" w:rsidRPr="0009615E">
        <w:rPr>
          <w:rFonts w:ascii="Times New Roman" w:hAnsi="Times New Roman" w:cs="Times New Roman"/>
          <w:sz w:val="24"/>
          <w:szCs w:val="24"/>
        </w:rPr>
        <w:t>ë</w:t>
      </w:r>
      <w:r w:rsidRPr="0009615E">
        <w:rPr>
          <w:rFonts w:ascii="Times New Roman" w:hAnsi="Times New Roman" w:cs="Times New Roman"/>
          <w:sz w:val="24"/>
          <w:szCs w:val="24"/>
        </w:rPr>
        <w:t xml:space="preserve"> 6,200 euro (3,000 – 1,800 + 5,000).</w:t>
      </w:r>
    </w:p>
    <w:p w:rsidR="00361DDC" w:rsidRPr="0009615E" w:rsidRDefault="00361DDC" w:rsidP="00361DDC">
      <w:pPr>
        <w:rPr>
          <w:rFonts w:ascii="Times New Roman" w:hAnsi="Times New Roman" w:cs="Times New Roman"/>
          <w:sz w:val="24"/>
          <w:szCs w:val="24"/>
        </w:rPr>
      </w:pPr>
    </w:p>
    <w:p w:rsidR="00361DDC" w:rsidRPr="0009615E" w:rsidRDefault="00361DDC" w:rsidP="00361DDC">
      <w:pPr>
        <w:rPr>
          <w:rFonts w:ascii="Times New Roman" w:hAnsi="Times New Roman" w:cs="Times New Roman"/>
          <w:sz w:val="24"/>
          <w:szCs w:val="24"/>
        </w:rPr>
      </w:pPr>
      <w:r w:rsidRPr="0009615E">
        <w:rPr>
          <w:rFonts w:ascii="Times New Roman" w:hAnsi="Times New Roman" w:cs="Times New Roman"/>
          <w:sz w:val="24"/>
          <w:szCs w:val="24"/>
        </w:rPr>
        <w:t>Pasqyra e t</w:t>
      </w:r>
      <w:r w:rsidR="0009615E" w:rsidRPr="0009615E">
        <w:rPr>
          <w:rFonts w:ascii="Times New Roman" w:hAnsi="Times New Roman" w:cs="Times New Roman"/>
          <w:sz w:val="24"/>
          <w:szCs w:val="24"/>
        </w:rPr>
        <w:t>ë</w:t>
      </w:r>
      <w:r w:rsidRPr="0009615E">
        <w:rPr>
          <w:rFonts w:ascii="Times New Roman" w:hAnsi="Times New Roman" w:cs="Times New Roman"/>
          <w:sz w:val="24"/>
          <w:szCs w:val="24"/>
        </w:rPr>
        <w:t xml:space="preserve"> ardhurave dhe shpenzimeve t</w:t>
      </w:r>
      <w:r w:rsidR="0009615E" w:rsidRPr="0009615E">
        <w:rPr>
          <w:rFonts w:ascii="Times New Roman" w:hAnsi="Times New Roman" w:cs="Times New Roman"/>
          <w:sz w:val="24"/>
          <w:szCs w:val="24"/>
        </w:rPr>
        <w:t>ë</w:t>
      </w:r>
      <w:r w:rsidRPr="0009615E">
        <w:rPr>
          <w:rFonts w:ascii="Times New Roman" w:hAnsi="Times New Roman" w:cs="Times New Roman"/>
          <w:sz w:val="24"/>
          <w:szCs w:val="24"/>
        </w:rPr>
        <w:t xml:space="preserve"> nj</w:t>
      </w:r>
      <w:r w:rsidR="0009615E" w:rsidRPr="0009615E">
        <w:rPr>
          <w:rFonts w:ascii="Times New Roman" w:hAnsi="Times New Roman" w:cs="Times New Roman"/>
          <w:sz w:val="24"/>
          <w:szCs w:val="24"/>
        </w:rPr>
        <w:t>ë</w:t>
      </w:r>
      <w:r w:rsidRPr="0009615E">
        <w:rPr>
          <w:rFonts w:ascii="Times New Roman" w:hAnsi="Times New Roman" w:cs="Times New Roman"/>
          <w:sz w:val="24"/>
          <w:szCs w:val="24"/>
        </w:rPr>
        <w:t>sis</w:t>
      </w:r>
      <w:r w:rsidR="0009615E" w:rsidRPr="0009615E">
        <w:rPr>
          <w:rFonts w:ascii="Times New Roman" w:hAnsi="Times New Roman" w:cs="Times New Roman"/>
          <w:sz w:val="24"/>
          <w:szCs w:val="24"/>
        </w:rPr>
        <w:t>ë</w:t>
      </w:r>
      <w:r w:rsidRPr="0009615E">
        <w:rPr>
          <w:rFonts w:ascii="Times New Roman" w:hAnsi="Times New Roman" w:cs="Times New Roman"/>
          <w:sz w:val="24"/>
          <w:szCs w:val="24"/>
        </w:rPr>
        <w:t xml:space="preserve"> ekonomike A n</w:t>
      </w:r>
      <w:r w:rsidR="0009615E" w:rsidRPr="0009615E">
        <w:rPr>
          <w:rFonts w:ascii="Times New Roman" w:hAnsi="Times New Roman" w:cs="Times New Roman"/>
          <w:sz w:val="24"/>
          <w:szCs w:val="24"/>
        </w:rPr>
        <w:t>ë</w:t>
      </w:r>
      <w:r w:rsidRPr="0009615E">
        <w:rPr>
          <w:rFonts w:ascii="Times New Roman" w:hAnsi="Times New Roman" w:cs="Times New Roman"/>
          <w:sz w:val="24"/>
          <w:szCs w:val="24"/>
        </w:rPr>
        <w:t xml:space="preserve"> dhjetor 20X2</w:t>
      </w:r>
    </w:p>
    <w:tbl>
      <w:tblPr>
        <w:tblStyle w:val="TableGrid"/>
        <w:tblW w:w="0" w:type="auto"/>
        <w:tblLook w:val="04A0" w:firstRow="1" w:lastRow="0" w:firstColumn="1" w:lastColumn="0" w:noHBand="0" w:noVBand="1"/>
      </w:tblPr>
      <w:tblGrid>
        <w:gridCol w:w="4405"/>
        <w:gridCol w:w="2520"/>
      </w:tblGrid>
      <w:tr w:rsidR="00361DDC" w:rsidRPr="0009615E" w:rsidTr="00550F8F">
        <w:tc>
          <w:tcPr>
            <w:tcW w:w="4405" w:type="dxa"/>
          </w:tcPr>
          <w:p w:rsidR="00361DDC" w:rsidRPr="0009615E" w:rsidRDefault="00361DDC" w:rsidP="00550F8F">
            <w:pPr>
              <w:pStyle w:val="Default"/>
              <w:spacing w:line="360" w:lineRule="auto"/>
              <w:jc w:val="both"/>
              <w:rPr>
                <w:bCs/>
                <w:lang w:val="sq-AL"/>
              </w:rPr>
            </w:pPr>
          </w:p>
        </w:tc>
        <w:tc>
          <w:tcPr>
            <w:tcW w:w="2520" w:type="dxa"/>
          </w:tcPr>
          <w:p w:rsidR="00361DDC" w:rsidRPr="0009615E" w:rsidRDefault="00361DDC" w:rsidP="00550F8F">
            <w:pPr>
              <w:pStyle w:val="Default"/>
              <w:spacing w:line="360" w:lineRule="auto"/>
              <w:jc w:val="center"/>
              <w:rPr>
                <w:bCs/>
                <w:lang w:val="sq-AL"/>
              </w:rPr>
            </w:pPr>
            <w:r w:rsidRPr="0009615E">
              <w:rPr>
                <w:bCs/>
                <w:lang w:val="sq-AL"/>
              </w:rPr>
              <w:t>Njësia ekonomike A</w:t>
            </w:r>
          </w:p>
          <w:p w:rsidR="00361DDC" w:rsidRPr="0009615E" w:rsidRDefault="00361DDC" w:rsidP="00550F8F">
            <w:pPr>
              <w:pStyle w:val="Default"/>
              <w:spacing w:line="360" w:lineRule="auto"/>
              <w:jc w:val="center"/>
              <w:rPr>
                <w:bCs/>
                <w:lang w:val="sq-AL"/>
              </w:rPr>
            </w:pPr>
            <w:r w:rsidRPr="0009615E">
              <w:rPr>
                <w:bCs/>
                <w:lang w:val="sq-AL"/>
              </w:rPr>
              <w:t>Euro</w:t>
            </w:r>
          </w:p>
        </w:tc>
      </w:tr>
      <w:tr w:rsidR="00361DDC" w:rsidRPr="0009615E" w:rsidTr="00550F8F">
        <w:tc>
          <w:tcPr>
            <w:tcW w:w="4405" w:type="dxa"/>
          </w:tcPr>
          <w:p w:rsidR="00361DDC" w:rsidRPr="0009615E" w:rsidRDefault="00361DDC" w:rsidP="00550F8F">
            <w:pPr>
              <w:pStyle w:val="Default"/>
              <w:spacing w:line="360" w:lineRule="auto"/>
              <w:jc w:val="both"/>
              <w:rPr>
                <w:bCs/>
                <w:lang w:val="sq-AL"/>
              </w:rPr>
            </w:pPr>
            <w:r w:rsidRPr="0009615E">
              <w:rPr>
                <w:bCs/>
                <w:lang w:val="sq-AL"/>
              </w:rPr>
              <w:t>Të ardhura nga shitja</w:t>
            </w:r>
          </w:p>
        </w:tc>
        <w:tc>
          <w:tcPr>
            <w:tcW w:w="2520" w:type="dxa"/>
          </w:tcPr>
          <w:p w:rsidR="00361DDC" w:rsidRPr="0009615E" w:rsidRDefault="00361DDC" w:rsidP="00550F8F">
            <w:pPr>
              <w:pStyle w:val="Default"/>
              <w:spacing w:line="360" w:lineRule="auto"/>
              <w:jc w:val="center"/>
              <w:rPr>
                <w:bCs/>
                <w:lang w:val="sq-AL"/>
              </w:rPr>
            </w:pPr>
            <w:r w:rsidRPr="0009615E">
              <w:rPr>
                <w:bCs/>
                <w:lang w:val="sq-AL"/>
              </w:rPr>
              <w:t>120,000</w:t>
            </w:r>
          </w:p>
        </w:tc>
      </w:tr>
      <w:tr w:rsidR="00361DDC" w:rsidRPr="0009615E" w:rsidTr="00550F8F">
        <w:tc>
          <w:tcPr>
            <w:tcW w:w="4405" w:type="dxa"/>
          </w:tcPr>
          <w:p w:rsidR="00361DDC" w:rsidRPr="0009615E" w:rsidRDefault="00361DDC" w:rsidP="00550F8F">
            <w:pPr>
              <w:pStyle w:val="Default"/>
              <w:spacing w:line="360" w:lineRule="auto"/>
              <w:jc w:val="both"/>
              <w:rPr>
                <w:bCs/>
                <w:lang w:val="sq-AL"/>
              </w:rPr>
            </w:pPr>
            <w:r w:rsidRPr="0009615E">
              <w:rPr>
                <w:bCs/>
                <w:lang w:val="sq-AL"/>
              </w:rPr>
              <w:t>Kosto e shitjeve</w:t>
            </w:r>
          </w:p>
        </w:tc>
        <w:tc>
          <w:tcPr>
            <w:tcW w:w="2520" w:type="dxa"/>
          </w:tcPr>
          <w:p w:rsidR="00361DDC" w:rsidRPr="0009615E" w:rsidRDefault="00361DDC" w:rsidP="00550F8F">
            <w:pPr>
              <w:pStyle w:val="Default"/>
              <w:spacing w:line="360" w:lineRule="auto"/>
              <w:jc w:val="center"/>
              <w:rPr>
                <w:bCs/>
                <w:lang w:val="sq-AL"/>
              </w:rPr>
            </w:pPr>
            <w:r w:rsidRPr="0009615E">
              <w:rPr>
                <w:bCs/>
                <w:lang w:val="sq-AL"/>
              </w:rPr>
              <w:t>100,000</w:t>
            </w:r>
          </w:p>
        </w:tc>
      </w:tr>
      <w:tr w:rsidR="00361DDC" w:rsidRPr="0009615E" w:rsidTr="00550F8F">
        <w:tc>
          <w:tcPr>
            <w:tcW w:w="4405" w:type="dxa"/>
          </w:tcPr>
          <w:p w:rsidR="00361DDC" w:rsidRPr="0009615E" w:rsidRDefault="00361DDC" w:rsidP="00550F8F">
            <w:pPr>
              <w:pStyle w:val="Default"/>
              <w:spacing w:line="360" w:lineRule="auto"/>
              <w:jc w:val="both"/>
              <w:rPr>
                <w:bCs/>
                <w:lang w:val="sq-AL"/>
              </w:rPr>
            </w:pPr>
            <w:r w:rsidRPr="0009615E">
              <w:rPr>
                <w:bCs/>
                <w:lang w:val="sq-AL"/>
              </w:rPr>
              <w:t>Fitimi bruto</w:t>
            </w:r>
          </w:p>
        </w:tc>
        <w:tc>
          <w:tcPr>
            <w:tcW w:w="2520" w:type="dxa"/>
          </w:tcPr>
          <w:p w:rsidR="00361DDC" w:rsidRPr="0009615E" w:rsidRDefault="00361DDC" w:rsidP="00550F8F">
            <w:pPr>
              <w:pStyle w:val="Default"/>
              <w:spacing w:line="360" w:lineRule="auto"/>
              <w:jc w:val="center"/>
              <w:rPr>
                <w:bCs/>
                <w:lang w:val="sq-AL"/>
              </w:rPr>
            </w:pPr>
            <w:r w:rsidRPr="0009615E">
              <w:rPr>
                <w:bCs/>
                <w:lang w:val="sq-AL"/>
              </w:rPr>
              <w:t>20,000</w:t>
            </w:r>
          </w:p>
        </w:tc>
      </w:tr>
      <w:tr w:rsidR="00361DDC" w:rsidRPr="0009615E" w:rsidTr="00550F8F">
        <w:tc>
          <w:tcPr>
            <w:tcW w:w="4405" w:type="dxa"/>
          </w:tcPr>
          <w:p w:rsidR="00361DDC" w:rsidRPr="0009615E" w:rsidRDefault="00361DDC" w:rsidP="00550F8F">
            <w:pPr>
              <w:pStyle w:val="Default"/>
              <w:spacing w:line="360" w:lineRule="auto"/>
              <w:jc w:val="both"/>
              <w:rPr>
                <w:bCs/>
                <w:lang w:val="sq-AL"/>
              </w:rPr>
            </w:pPr>
            <w:r w:rsidRPr="0009615E">
              <w:rPr>
                <w:bCs/>
                <w:lang w:val="sq-AL"/>
              </w:rPr>
              <w:t>Të ardhura nga investimet në pjesëmarrje</w:t>
            </w:r>
          </w:p>
        </w:tc>
        <w:tc>
          <w:tcPr>
            <w:tcW w:w="2520" w:type="dxa"/>
          </w:tcPr>
          <w:p w:rsidR="00361DDC" w:rsidRPr="0009615E" w:rsidRDefault="00361DDC" w:rsidP="00550F8F">
            <w:pPr>
              <w:pStyle w:val="Default"/>
              <w:spacing w:line="360" w:lineRule="auto"/>
              <w:jc w:val="center"/>
              <w:rPr>
                <w:bCs/>
                <w:lang w:val="sq-AL"/>
              </w:rPr>
            </w:pPr>
            <w:r w:rsidRPr="0009615E">
              <w:rPr>
                <w:bCs/>
                <w:lang w:val="sq-AL"/>
              </w:rPr>
              <w:t>5,000</w:t>
            </w:r>
          </w:p>
        </w:tc>
      </w:tr>
      <w:tr w:rsidR="00361DDC" w:rsidRPr="0009615E" w:rsidTr="00550F8F">
        <w:tc>
          <w:tcPr>
            <w:tcW w:w="4405" w:type="dxa"/>
          </w:tcPr>
          <w:p w:rsidR="00361DDC" w:rsidRPr="0009615E" w:rsidRDefault="00361DDC" w:rsidP="00550F8F">
            <w:pPr>
              <w:pStyle w:val="Default"/>
              <w:spacing w:line="360" w:lineRule="auto"/>
              <w:jc w:val="both"/>
              <w:rPr>
                <w:b/>
                <w:bCs/>
                <w:lang w:val="sq-AL"/>
              </w:rPr>
            </w:pPr>
            <w:r w:rsidRPr="0009615E">
              <w:rPr>
                <w:b/>
                <w:bCs/>
                <w:lang w:val="sq-AL"/>
              </w:rPr>
              <w:t>Fitimi neto</w:t>
            </w:r>
          </w:p>
        </w:tc>
        <w:tc>
          <w:tcPr>
            <w:tcW w:w="2520" w:type="dxa"/>
          </w:tcPr>
          <w:p w:rsidR="00361DDC" w:rsidRPr="0009615E" w:rsidRDefault="00361DDC" w:rsidP="00550F8F">
            <w:pPr>
              <w:pStyle w:val="Default"/>
              <w:spacing w:line="360" w:lineRule="auto"/>
              <w:jc w:val="center"/>
              <w:rPr>
                <w:b/>
                <w:bCs/>
                <w:lang w:val="sq-AL"/>
              </w:rPr>
            </w:pPr>
            <w:r w:rsidRPr="0009615E">
              <w:rPr>
                <w:b/>
                <w:bCs/>
                <w:lang w:val="sq-AL"/>
              </w:rPr>
              <w:t>25,000</w:t>
            </w:r>
          </w:p>
        </w:tc>
      </w:tr>
    </w:tbl>
    <w:p w:rsidR="00361DDC" w:rsidRPr="0009615E" w:rsidRDefault="00361DDC" w:rsidP="00361DDC">
      <w:pPr>
        <w:rPr>
          <w:rFonts w:ascii="Times New Roman" w:hAnsi="Times New Roman" w:cs="Times New Roman"/>
          <w:sz w:val="24"/>
          <w:szCs w:val="24"/>
        </w:rPr>
      </w:pPr>
    </w:p>
    <w:p w:rsidR="0009615E" w:rsidRPr="0009615E" w:rsidRDefault="0009615E" w:rsidP="00361DDC">
      <w:pPr>
        <w:rPr>
          <w:rFonts w:ascii="Times New Roman" w:hAnsi="Times New Roman" w:cs="Times New Roman"/>
          <w:sz w:val="24"/>
          <w:szCs w:val="24"/>
        </w:rPr>
      </w:pPr>
      <w:r w:rsidRPr="0009615E">
        <w:rPr>
          <w:rFonts w:ascii="Times New Roman" w:hAnsi="Times New Roman" w:cs="Times New Roman"/>
          <w:sz w:val="24"/>
          <w:szCs w:val="24"/>
        </w:rPr>
        <w:t>Pasqyra e pozicionit financiar të njësisë ekonomike A në dhjetor 20X2</w:t>
      </w:r>
    </w:p>
    <w:tbl>
      <w:tblPr>
        <w:tblStyle w:val="TableGrid"/>
        <w:tblW w:w="0" w:type="auto"/>
        <w:tblLook w:val="04A0" w:firstRow="1" w:lastRow="0" w:firstColumn="1" w:lastColumn="0" w:noHBand="0" w:noVBand="1"/>
      </w:tblPr>
      <w:tblGrid>
        <w:gridCol w:w="4675"/>
        <w:gridCol w:w="1260"/>
      </w:tblGrid>
      <w:tr w:rsidR="0009615E" w:rsidRPr="0009615E" w:rsidTr="00550F8F">
        <w:tc>
          <w:tcPr>
            <w:tcW w:w="4675" w:type="dxa"/>
          </w:tcPr>
          <w:p w:rsidR="0009615E" w:rsidRPr="0009615E" w:rsidRDefault="0009615E" w:rsidP="00550F8F">
            <w:pPr>
              <w:spacing w:line="360" w:lineRule="auto"/>
              <w:rPr>
                <w:rFonts w:ascii="Times New Roman" w:hAnsi="Times New Roman" w:cs="Times New Roman"/>
                <w:sz w:val="24"/>
                <w:szCs w:val="24"/>
              </w:rPr>
            </w:pPr>
          </w:p>
        </w:tc>
        <w:tc>
          <w:tcPr>
            <w:tcW w:w="1260" w:type="dxa"/>
          </w:tcPr>
          <w:p w:rsidR="0009615E" w:rsidRPr="0009615E" w:rsidRDefault="0009615E" w:rsidP="00550F8F">
            <w:pPr>
              <w:spacing w:line="360" w:lineRule="auto"/>
              <w:jc w:val="center"/>
              <w:rPr>
                <w:rFonts w:ascii="Times New Roman" w:hAnsi="Times New Roman" w:cs="Times New Roman"/>
                <w:b/>
                <w:sz w:val="24"/>
                <w:szCs w:val="24"/>
              </w:rPr>
            </w:pPr>
            <w:r w:rsidRPr="0009615E">
              <w:rPr>
                <w:rFonts w:ascii="Times New Roman" w:hAnsi="Times New Roman" w:cs="Times New Roman"/>
                <w:b/>
                <w:sz w:val="24"/>
                <w:szCs w:val="24"/>
              </w:rPr>
              <w:t>Euro</w:t>
            </w:r>
          </w:p>
        </w:tc>
      </w:tr>
      <w:tr w:rsidR="0009615E" w:rsidRPr="0009615E" w:rsidTr="00550F8F">
        <w:tc>
          <w:tcPr>
            <w:tcW w:w="4675" w:type="dxa"/>
          </w:tcPr>
          <w:p w:rsidR="0009615E" w:rsidRPr="0009615E" w:rsidRDefault="0009615E" w:rsidP="00550F8F">
            <w:pPr>
              <w:spacing w:line="360" w:lineRule="auto"/>
              <w:rPr>
                <w:rFonts w:ascii="Times New Roman" w:hAnsi="Times New Roman" w:cs="Times New Roman"/>
                <w:sz w:val="24"/>
                <w:szCs w:val="24"/>
              </w:rPr>
            </w:pPr>
            <w:r w:rsidRPr="0009615E">
              <w:rPr>
                <w:rFonts w:ascii="Times New Roman" w:hAnsi="Times New Roman" w:cs="Times New Roman"/>
                <w:sz w:val="24"/>
                <w:szCs w:val="24"/>
              </w:rPr>
              <w:t>Aktive afatshkurtra</w:t>
            </w:r>
          </w:p>
        </w:tc>
        <w:tc>
          <w:tcPr>
            <w:tcW w:w="1260" w:type="dxa"/>
          </w:tcPr>
          <w:p w:rsidR="0009615E" w:rsidRPr="0009615E" w:rsidRDefault="0009615E" w:rsidP="00550F8F">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91,800</w:t>
            </w:r>
          </w:p>
        </w:tc>
      </w:tr>
      <w:tr w:rsidR="0009615E" w:rsidRPr="0009615E" w:rsidTr="00550F8F">
        <w:tc>
          <w:tcPr>
            <w:tcW w:w="4675" w:type="dxa"/>
          </w:tcPr>
          <w:p w:rsidR="0009615E" w:rsidRPr="0009615E" w:rsidRDefault="0009615E" w:rsidP="00550F8F">
            <w:pPr>
              <w:spacing w:line="360" w:lineRule="auto"/>
              <w:rPr>
                <w:rFonts w:ascii="Times New Roman" w:hAnsi="Times New Roman" w:cs="Times New Roman"/>
                <w:sz w:val="24"/>
                <w:szCs w:val="24"/>
              </w:rPr>
            </w:pPr>
            <w:r w:rsidRPr="0009615E">
              <w:rPr>
                <w:rFonts w:ascii="Times New Roman" w:hAnsi="Times New Roman" w:cs="Times New Roman"/>
                <w:sz w:val="24"/>
                <w:szCs w:val="24"/>
              </w:rPr>
              <w:t>Investime financiare (5,000 + 3,000)</w:t>
            </w:r>
          </w:p>
        </w:tc>
        <w:tc>
          <w:tcPr>
            <w:tcW w:w="1260" w:type="dxa"/>
          </w:tcPr>
          <w:p w:rsidR="0009615E" w:rsidRPr="0009615E" w:rsidRDefault="0009615E" w:rsidP="00550F8F">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11,200</w:t>
            </w:r>
          </w:p>
        </w:tc>
      </w:tr>
      <w:tr w:rsidR="0009615E" w:rsidRPr="0009615E" w:rsidTr="00550F8F">
        <w:tc>
          <w:tcPr>
            <w:tcW w:w="4675" w:type="dxa"/>
          </w:tcPr>
          <w:p w:rsidR="0009615E" w:rsidRPr="0009615E" w:rsidRDefault="0009615E" w:rsidP="00550F8F">
            <w:pPr>
              <w:spacing w:line="360" w:lineRule="auto"/>
              <w:rPr>
                <w:rFonts w:ascii="Times New Roman" w:hAnsi="Times New Roman" w:cs="Times New Roman"/>
                <w:sz w:val="24"/>
                <w:szCs w:val="24"/>
              </w:rPr>
            </w:pPr>
            <w:r w:rsidRPr="0009615E">
              <w:rPr>
                <w:rFonts w:ascii="Times New Roman" w:hAnsi="Times New Roman" w:cs="Times New Roman"/>
                <w:sz w:val="24"/>
                <w:szCs w:val="24"/>
              </w:rPr>
              <w:t>AAM</w:t>
            </w:r>
          </w:p>
        </w:tc>
        <w:tc>
          <w:tcPr>
            <w:tcW w:w="1260" w:type="dxa"/>
          </w:tcPr>
          <w:p w:rsidR="0009615E" w:rsidRPr="0009615E" w:rsidRDefault="0009615E" w:rsidP="00550F8F">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60,000</w:t>
            </w:r>
          </w:p>
        </w:tc>
      </w:tr>
      <w:tr w:rsidR="0009615E" w:rsidRPr="0009615E" w:rsidTr="00550F8F">
        <w:tc>
          <w:tcPr>
            <w:tcW w:w="4675" w:type="dxa"/>
          </w:tcPr>
          <w:p w:rsidR="0009615E" w:rsidRPr="0009615E" w:rsidRDefault="0009615E" w:rsidP="00550F8F">
            <w:pPr>
              <w:spacing w:line="360" w:lineRule="auto"/>
              <w:rPr>
                <w:rFonts w:ascii="Times New Roman" w:hAnsi="Times New Roman" w:cs="Times New Roman"/>
                <w:b/>
                <w:sz w:val="24"/>
                <w:szCs w:val="24"/>
              </w:rPr>
            </w:pPr>
            <w:r w:rsidRPr="0009615E">
              <w:rPr>
                <w:rFonts w:ascii="Times New Roman" w:hAnsi="Times New Roman" w:cs="Times New Roman"/>
                <w:b/>
                <w:sz w:val="24"/>
                <w:szCs w:val="24"/>
              </w:rPr>
              <w:t>Totali i aktivit</w:t>
            </w:r>
          </w:p>
        </w:tc>
        <w:tc>
          <w:tcPr>
            <w:tcW w:w="1260" w:type="dxa"/>
          </w:tcPr>
          <w:p w:rsidR="0009615E" w:rsidRPr="0009615E" w:rsidRDefault="0009615E" w:rsidP="00550F8F">
            <w:pPr>
              <w:spacing w:line="360" w:lineRule="auto"/>
              <w:jc w:val="center"/>
              <w:rPr>
                <w:rFonts w:ascii="Times New Roman" w:hAnsi="Times New Roman" w:cs="Times New Roman"/>
                <w:b/>
                <w:sz w:val="24"/>
                <w:szCs w:val="24"/>
              </w:rPr>
            </w:pPr>
            <w:r w:rsidRPr="0009615E">
              <w:rPr>
                <w:rFonts w:ascii="Times New Roman" w:hAnsi="Times New Roman" w:cs="Times New Roman"/>
                <w:b/>
                <w:sz w:val="24"/>
                <w:szCs w:val="24"/>
              </w:rPr>
              <w:t>163,000</w:t>
            </w:r>
          </w:p>
        </w:tc>
      </w:tr>
      <w:tr w:rsidR="0009615E" w:rsidRPr="0009615E" w:rsidTr="00550F8F">
        <w:tc>
          <w:tcPr>
            <w:tcW w:w="4675" w:type="dxa"/>
          </w:tcPr>
          <w:p w:rsidR="0009615E" w:rsidRPr="0009615E" w:rsidRDefault="0009615E" w:rsidP="00550F8F">
            <w:pPr>
              <w:spacing w:line="360" w:lineRule="auto"/>
              <w:rPr>
                <w:rFonts w:ascii="Times New Roman" w:hAnsi="Times New Roman" w:cs="Times New Roman"/>
                <w:sz w:val="24"/>
                <w:szCs w:val="24"/>
              </w:rPr>
            </w:pPr>
            <w:r w:rsidRPr="0009615E">
              <w:rPr>
                <w:rFonts w:ascii="Times New Roman" w:hAnsi="Times New Roman" w:cs="Times New Roman"/>
                <w:sz w:val="24"/>
                <w:szCs w:val="24"/>
              </w:rPr>
              <w:t>Të pagueshme</w:t>
            </w:r>
          </w:p>
        </w:tc>
        <w:tc>
          <w:tcPr>
            <w:tcW w:w="1260" w:type="dxa"/>
          </w:tcPr>
          <w:p w:rsidR="0009615E" w:rsidRPr="0009615E" w:rsidRDefault="0009615E" w:rsidP="00550F8F">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75,000</w:t>
            </w:r>
          </w:p>
        </w:tc>
      </w:tr>
      <w:tr w:rsidR="0009615E" w:rsidRPr="0009615E" w:rsidTr="00550F8F">
        <w:tc>
          <w:tcPr>
            <w:tcW w:w="4675" w:type="dxa"/>
          </w:tcPr>
          <w:p w:rsidR="0009615E" w:rsidRPr="0009615E" w:rsidRDefault="0009615E" w:rsidP="00550F8F">
            <w:pPr>
              <w:spacing w:line="360" w:lineRule="auto"/>
              <w:rPr>
                <w:rFonts w:ascii="Times New Roman" w:hAnsi="Times New Roman" w:cs="Times New Roman"/>
                <w:sz w:val="24"/>
                <w:szCs w:val="24"/>
              </w:rPr>
            </w:pPr>
            <w:r w:rsidRPr="0009615E">
              <w:rPr>
                <w:rFonts w:ascii="Times New Roman" w:hAnsi="Times New Roman" w:cs="Times New Roman"/>
                <w:sz w:val="24"/>
                <w:szCs w:val="24"/>
              </w:rPr>
              <w:t>Kapitali dhe rezerva</w:t>
            </w:r>
          </w:p>
        </w:tc>
        <w:tc>
          <w:tcPr>
            <w:tcW w:w="1260" w:type="dxa"/>
          </w:tcPr>
          <w:p w:rsidR="0009615E" w:rsidRPr="0009615E" w:rsidRDefault="0009615E" w:rsidP="00550F8F">
            <w:pPr>
              <w:spacing w:line="360" w:lineRule="auto"/>
              <w:jc w:val="center"/>
              <w:rPr>
                <w:rFonts w:ascii="Times New Roman" w:hAnsi="Times New Roman" w:cs="Times New Roman"/>
                <w:sz w:val="24"/>
                <w:szCs w:val="24"/>
              </w:rPr>
            </w:pPr>
            <w:r w:rsidRPr="0009615E">
              <w:rPr>
                <w:rFonts w:ascii="Times New Roman" w:hAnsi="Times New Roman" w:cs="Times New Roman"/>
                <w:sz w:val="24"/>
                <w:szCs w:val="24"/>
              </w:rPr>
              <w:t>88,000</w:t>
            </w:r>
          </w:p>
        </w:tc>
      </w:tr>
      <w:tr w:rsidR="0009615E" w:rsidRPr="0009615E" w:rsidTr="00550F8F">
        <w:tc>
          <w:tcPr>
            <w:tcW w:w="4675" w:type="dxa"/>
          </w:tcPr>
          <w:p w:rsidR="0009615E" w:rsidRPr="0009615E" w:rsidRDefault="0009615E" w:rsidP="00550F8F">
            <w:pPr>
              <w:spacing w:line="360" w:lineRule="auto"/>
              <w:rPr>
                <w:rFonts w:ascii="Times New Roman" w:hAnsi="Times New Roman" w:cs="Times New Roman"/>
                <w:i/>
                <w:sz w:val="24"/>
                <w:szCs w:val="24"/>
              </w:rPr>
            </w:pPr>
            <w:r w:rsidRPr="0009615E">
              <w:rPr>
                <w:rFonts w:ascii="Times New Roman" w:hAnsi="Times New Roman" w:cs="Times New Roman"/>
                <w:i/>
                <w:sz w:val="24"/>
                <w:szCs w:val="24"/>
              </w:rPr>
              <w:t xml:space="preserve">       Aksione</w:t>
            </w:r>
          </w:p>
        </w:tc>
        <w:tc>
          <w:tcPr>
            <w:tcW w:w="1260" w:type="dxa"/>
          </w:tcPr>
          <w:p w:rsidR="0009615E" w:rsidRPr="0009615E" w:rsidRDefault="0009615E" w:rsidP="00550F8F">
            <w:pPr>
              <w:spacing w:line="360" w:lineRule="auto"/>
              <w:jc w:val="center"/>
              <w:rPr>
                <w:rFonts w:ascii="Times New Roman" w:hAnsi="Times New Roman" w:cs="Times New Roman"/>
                <w:i/>
                <w:sz w:val="24"/>
                <w:szCs w:val="24"/>
              </w:rPr>
            </w:pPr>
            <w:r w:rsidRPr="0009615E">
              <w:rPr>
                <w:rFonts w:ascii="Times New Roman" w:hAnsi="Times New Roman" w:cs="Times New Roman"/>
                <w:i/>
                <w:sz w:val="24"/>
                <w:szCs w:val="24"/>
              </w:rPr>
              <w:t>24,000</w:t>
            </w:r>
          </w:p>
        </w:tc>
      </w:tr>
      <w:tr w:rsidR="0009615E" w:rsidRPr="0009615E" w:rsidTr="00550F8F">
        <w:tc>
          <w:tcPr>
            <w:tcW w:w="4675" w:type="dxa"/>
          </w:tcPr>
          <w:p w:rsidR="0009615E" w:rsidRPr="0009615E" w:rsidRDefault="0009615E" w:rsidP="00550F8F">
            <w:pPr>
              <w:spacing w:line="360" w:lineRule="auto"/>
              <w:rPr>
                <w:rFonts w:ascii="Times New Roman" w:hAnsi="Times New Roman" w:cs="Times New Roman"/>
                <w:i/>
                <w:sz w:val="24"/>
                <w:szCs w:val="24"/>
              </w:rPr>
            </w:pPr>
            <w:r w:rsidRPr="0009615E">
              <w:rPr>
                <w:rFonts w:ascii="Times New Roman" w:hAnsi="Times New Roman" w:cs="Times New Roman"/>
                <w:i/>
                <w:sz w:val="24"/>
                <w:szCs w:val="24"/>
              </w:rPr>
              <w:t xml:space="preserve">       Rezerva</w:t>
            </w:r>
          </w:p>
        </w:tc>
        <w:tc>
          <w:tcPr>
            <w:tcW w:w="1260" w:type="dxa"/>
          </w:tcPr>
          <w:p w:rsidR="0009615E" w:rsidRPr="0009615E" w:rsidRDefault="0009615E" w:rsidP="00550F8F">
            <w:pPr>
              <w:spacing w:line="360" w:lineRule="auto"/>
              <w:jc w:val="center"/>
              <w:rPr>
                <w:rFonts w:ascii="Times New Roman" w:hAnsi="Times New Roman" w:cs="Times New Roman"/>
                <w:i/>
                <w:sz w:val="24"/>
                <w:szCs w:val="24"/>
              </w:rPr>
            </w:pPr>
            <w:r w:rsidRPr="0009615E">
              <w:rPr>
                <w:rFonts w:ascii="Times New Roman" w:hAnsi="Times New Roman" w:cs="Times New Roman"/>
                <w:i/>
                <w:sz w:val="24"/>
                <w:szCs w:val="24"/>
              </w:rPr>
              <w:t>6,200</w:t>
            </w:r>
          </w:p>
        </w:tc>
      </w:tr>
      <w:tr w:rsidR="0009615E" w:rsidRPr="0009615E" w:rsidTr="00550F8F">
        <w:tc>
          <w:tcPr>
            <w:tcW w:w="4675" w:type="dxa"/>
          </w:tcPr>
          <w:p w:rsidR="0009615E" w:rsidRPr="0009615E" w:rsidRDefault="0009615E" w:rsidP="00550F8F">
            <w:pPr>
              <w:spacing w:line="360" w:lineRule="auto"/>
              <w:rPr>
                <w:rFonts w:ascii="Times New Roman" w:hAnsi="Times New Roman" w:cs="Times New Roman"/>
                <w:i/>
                <w:sz w:val="24"/>
                <w:szCs w:val="24"/>
              </w:rPr>
            </w:pPr>
            <w:r w:rsidRPr="0009615E">
              <w:rPr>
                <w:rFonts w:ascii="Times New Roman" w:hAnsi="Times New Roman" w:cs="Times New Roman"/>
                <w:i/>
                <w:sz w:val="24"/>
                <w:szCs w:val="24"/>
              </w:rPr>
              <w:t xml:space="preserve">       Fitimi i pashpërndarë </w:t>
            </w:r>
          </w:p>
          <w:p w:rsidR="0009615E" w:rsidRPr="0009615E" w:rsidRDefault="0009615E" w:rsidP="0009615E">
            <w:pPr>
              <w:spacing w:line="360" w:lineRule="auto"/>
              <w:rPr>
                <w:rFonts w:ascii="Times New Roman" w:hAnsi="Times New Roman" w:cs="Times New Roman"/>
                <w:i/>
                <w:sz w:val="24"/>
                <w:szCs w:val="24"/>
              </w:rPr>
            </w:pPr>
            <w:r w:rsidRPr="0009615E">
              <w:rPr>
                <w:rFonts w:ascii="Times New Roman" w:hAnsi="Times New Roman" w:cs="Times New Roman"/>
                <w:i/>
                <w:sz w:val="24"/>
                <w:szCs w:val="24"/>
              </w:rPr>
              <w:t xml:space="preserve">        (36,000 + 25,000 + 1,800 – 5,000)</w:t>
            </w:r>
          </w:p>
        </w:tc>
        <w:tc>
          <w:tcPr>
            <w:tcW w:w="1260" w:type="dxa"/>
          </w:tcPr>
          <w:p w:rsidR="0009615E" w:rsidRPr="0009615E" w:rsidRDefault="0009615E" w:rsidP="00550F8F">
            <w:pPr>
              <w:spacing w:line="360" w:lineRule="auto"/>
              <w:jc w:val="center"/>
              <w:rPr>
                <w:rFonts w:ascii="Times New Roman" w:hAnsi="Times New Roman" w:cs="Times New Roman"/>
                <w:i/>
                <w:sz w:val="24"/>
                <w:szCs w:val="24"/>
              </w:rPr>
            </w:pPr>
            <w:r w:rsidRPr="0009615E">
              <w:rPr>
                <w:rFonts w:ascii="Times New Roman" w:hAnsi="Times New Roman" w:cs="Times New Roman"/>
                <w:i/>
                <w:sz w:val="24"/>
                <w:szCs w:val="24"/>
              </w:rPr>
              <w:t>57,800</w:t>
            </w:r>
          </w:p>
        </w:tc>
      </w:tr>
      <w:tr w:rsidR="0009615E" w:rsidRPr="0009615E" w:rsidTr="00550F8F">
        <w:tc>
          <w:tcPr>
            <w:tcW w:w="4675" w:type="dxa"/>
          </w:tcPr>
          <w:p w:rsidR="0009615E" w:rsidRPr="0009615E" w:rsidRDefault="0009615E" w:rsidP="00550F8F">
            <w:pPr>
              <w:spacing w:line="360" w:lineRule="auto"/>
              <w:rPr>
                <w:rFonts w:ascii="Times New Roman" w:hAnsi="Times New Roman" w:cs="Times New Roman"/>
                <w:b/>
                <w:sz w:val="24"/>
                <w:szCs w:val="24"/>
              </w:rPr>
            </w:pPr>
            <w:r w:rsidRPr="0009615E">
              <w:rPr>
                <w:rFonts w:ascii="Times New Roman" w:hAnsi="Times New Roman" w:cs="Times New Roman"/>
                <w:b/>
                <w:sz w:val="24"/>
                <w:szCs w:val="24"/>
              </w:rPr>
              <w:t>Totali i kapitalit dhe detyrimeve</w:t>
            </w:r>
          </w:p>
        </w:tc>
        <w:tc>
          <w:tcPr>
            <w:tcW w:w="1260" w:type="dxa"/>
          </w:tcPr>
          <w:p w:rsidR="0009615E" w:rsidRPr="0009615E" w:rsidRDefault="0009615E" w:rsidP="00550F8F">
            <w:pPr>
              <w:spacing w:line="360" w:lineRule="auto"/>
              <w:jc w:val="center"/>
              <w:rPr>
                <w:rFonts w:ascii="Times New Roman" w:hAnsi="Times New Roman" w:cs="Times New Roman"/>
                <w:b/>
                <w:sz w:val="24"/>
                <w:szCs w:val="24"/>
              </w:rPr>
            </w:pPr>
            <w:r w:rsidRPr="0009615E">
              <w:rPr>
                <w:rFonts w:ascii="Times New Roman" w:hAnsi="Times New Roman" w:cs="Times New Roman"/>
                <w:b/>
                <w:sz w:val="24"/>
                <w:szCs w:val="24"/>
              </w:rPr>
              <w:t>163,000</w:t>
            </w:r>
          </w:p>
        </w:tc>
      </w:tr>
    </w:tbl>
    <w:p w:rsidR="0009615E" w:rsidRPr="0009615E" w:rsidRDefault="0009615E" w:rsidP="0009615E">
      <w:pPr>
        <w:rPr>
          <w:rFonts w:ascii="Times New Roman" w:hAnsi="Times New Roman" w:cs="Times New Roman"/>
          <w:sz w:val="24"/>
          <w:szCs w:val="24"/>
        </w:rPr>
      </w:pPr>
    </w:p>
    <w:sectPr w:rsidR="0009615E" w:rsidRPr="0009615E" w:rsidSect="00AD7FD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CF7" w:rsidRDefault="001E5CF7" w:rsidP="00F579EA">
      <w:pPr>
        <w:spacing w:after="0" w:line="240" w:lineRule="auto"/>
      </w:pPr>
      <w:r>
        <w:separator/>
      </w:r>
    </w:p>
  </w:endnote>
  <w:endnote w:type="continuationSeparator" w:id="0">
    <w:p w:rsidR="001E5CF7" w:rsidRDefault="001E5CF7" w:rsidP="00F57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07B" w:rsidRDefault="002870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790584"/>
      <w:docPartObj>
        <w:docPartGallery w:val="Page Numbers (Bottom of Page)"/>
        <w:docPartUnique/>
      </w:docPartObj>
    </w:sdtPr>
    <w:sdtEndPr>
      <w:rPr>
        <w:noProof/>
      </w:rPr>
    </w:sdtEndPr>
    <w:sdtContent>
      <w:p w:rsidR="001E5CF7" w:rsidRDefault="001E5CF7">
        <w:pPr>
          <w:pStyle w:val="Footer"/>
          <w:jc w:val="right"/>
        </w:pPr>
        <w:r>
          <w:fldChar w:fldCharType="begin"/>
        </w:r>
        <w:r>
          <w:instrText xml:space="preserve"> PAGE   \* MERGEFORMAT </w:instrText>
        </w:r>
        <w:r>
          <w:fldChar w:fldCharType="separate"/>
        </w:r>
        <w:r w:rsidR="0028707B">
          <w:rPr>
            <w:noProof/>
          </w:rPr>
          <w:t>21</w:t>
        </w:r>
        <w:r>
          <w:rPr>
            <w:noProof/>
          </w:rPr>
          <w:fldChar w:fldCharType="end"/>
        </w:r>
      </w:p>
    </w:sdtContent>
  </w:sdt>
  <w:p w:rsidR="001E5CF7" w:rsidRDefault="001E5C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07B" w:rsidRDefault="002870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CF7" w:rsidRDefault="001E5CF7" w:rsidP="00F579EA">
      <w:pPr>
        <w:spacing w:after="0" w:line="240" w:lineRule="auto"/>
      </w:pPr>
      <w:r>
        <w:separator/>
      </w:r>
    </w:p>
  </w:footnote>
  <w:footnote w:type="continuationSeparator" w:id="0">
    <w:p w:rsidR="001E5CF7" w:rsidRDefault="001E5CF7" w:rsidP="00F579EA">
      <w:pPr>
        <w:spacing w:after="0" w:line="240" w:lineRule="auto"/>
      </w:pPr>
      <w:r>
        <w:continuationSeparator/>
      </w:r>
    </w:p>
  </w:footnote>
  <w:footnote w:id="1">
    <w:p w:rsidR="001E5CF7" w:rsidRPr="00AB5FEB" w:rsidRDefault="001E5CF7">
      <w:pPr>
        <w:pStyle w:val="FootnoteText"/>
        <w:rPr>
          <w:lang w:val="en-US"/>
        </w:rPr>
      </w:pPr>
      <w:r>
        <w:rPr>
          <w:rStyle w:val="FootnoteReference"/>
        </w:rPr>
        <w:footnoteRef/>
      </w:r>
      <w:r>
        <w:t xml:space="preserve"> </w:t>
      </w:r>
      <w:r>
        <w:rPr>
          <w:lang w:val="en-US"/>
        </w:rPr>
        <w:t>Shih shembullin në Shtojcën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07B" w:rsidRDefault="002870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60613" o:spid="_x0000_s2051"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07B" w:rsidRDefault="002870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60614" o:spid="_x0000_s2052"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07B" w:rsidRDefault="002870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60612"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D5D40"/>
    <w:multiLevelType w:val="hybridMultilevel"/>
    <w:tmpl w:val="663C7016"/>
    <w:lvl w:ilvl="0" w:tplc="04090017">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5028"/>
    <w:multiLevelType w:val="hybridMultilevel"/>
    <w:tmpl w:val="975EA06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629AB"/>
    <w:multiLevelType w:val="hybridMultilevel"/>
    <w:tmpl w:val="DFEAAF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D7C47"/>
    <w:multiLevelType w:val="hybridMultilevel"/>
    <w:tmpl w:val="13B2D5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B72AE"/>
    <w:multiLevelType w:val="hybridMultilevel"/>
    <w:tmpl w:val="265AC9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25ACD"/>
    <w:multiLevelType w:val="hybridMultilevel"/>
    <w:tmpl w:val="8B7CBC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846FC"/>
    <w:multiLevelType w:val="hybridMultilevel"/>
    <w:tmpl w:val="DA00F5EC"/>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7C46052"/>
    <w:multiLevelType w:val="hybridMultilevel"/>
    <w:tmpl w:val="EB3E43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DA43B7"/>
    <w:multiLevelType w:val="hybridMultilevel"/>
    <w:tmpl w:val="84D46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147AD3"/>
    <w:multiLevelType w:val="hybridMultilevel"/>
    <w:tmpl w:val="66925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D292B"/>
    <w:multiLevelType w:val="hybridMultilevel"/>
    <w:tmpl w:val="8B7CBC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C7321F"/>
    <w:multiLevelType w:val="hybridMultilevel"/>
    <w:tmpl w:val="09D69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D80E8D"/>
    <w:multiLevelType w:val="hybridMultilevel"/>
    <w:tmpl w:val="1102CD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2F7C9E"/>
    <w:multiLevelType w:val="hybridMultilevel"/>
    <w:tmpl w:val="2B3E5142"/>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626D339B"/>
    <w:multiLevelType w:val="hybridMultilevel"/>
    <w:tmpl w:val="F5BA6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370E64"/>
    <w:multiLevelType w:val="hybridMultilevel"/>
    <w:tmpl w:val="B7E8D6B6"/>
    <w:lvl w:ilvl="0" w:tplc="67E2B76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5F7369"/>
    <w:multiLevelType w:val="hybridMultilevel"/>
    <w:tmpl w:val="3F2245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A24F14"/>
    <w:multiLevelType w:val="hybridMultilevel"/>
    <w:tmpl w:val="F5788AE2"/>
    <w:lvl w:ilvl="0" w:tplc="04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8314909"/>
    <w:multiLevelType w:val="hybridMultilevel"/>
    <w:tmpl w:val="36F23B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882D00"/>
    <w:multiLevelType w:val="hybridMultilevel"/>
    <w:tmpl w:val="8B7CBC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103D36"/>
    <w:multiLevelType w:val="hybridMultilevel"/>
    <w:tmpl w:val="F286B268"/>
    <w:lvl w:ilvl="0" w:tplc="EE4EB0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716FFE"/>
    <w:multiLevelType w:val="hybridMultilevel"/>
    <w:tmpl w:val="D8AA9878"/>
    <w:lvl w:ilvl="0" w:tplc="EE4EB0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A835EF"/>
    <w:multiLevelType w:val="hybridMultilevel"/>
    <w:tmpl w:val="265AC9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2"/>
  </w:num>
  <w:num w:numId="3">
    <w:abstractNumId w:val="14"/>
  </w:num>
  <w:num w:numId="4">
    <w:abstractNumId w:val="0"/>
  </w:num>
  <w:num w:numId="5">
    <w:abstractNumId w:val="3"/>
  </w:num>
  <w:num w:numId="6">
    <w:abstractNumId w:val="21"/>
  </w:num>
  <w:num w:numId="7">
    <w:abstractNumId w:val="6"/>
  </w:num>
  <w:num w:numId="8">
    <w:abstractNumId w:val="2"/>
  </w:num>
  <w:num w:numId="9">
    <w:abstractNumId w:val="5"/>
  </w:num>
  <w:num w:numId="10">
    <w:abstractNumId w:val="10"/>
  </w:num>
  <w:num w:numId="11">
    <w:abstractNumId w:val="19"/>
  </w:num>
  <w:num w:numId="12">
    <w:abstractNumId w:val="11"/>
  </w:num>
  <w:num w:numId="13">
    <w:abstractNumId w:val="8"/>
  </w:num>
  <w:num w:numId="14">
    <w:abstractNumId w:val="20"/>
  </w:num>
  <w:num w:numId="15">
    <w:abstractNumId w:val="12"/>
  </w:num>
  <w:num w:numId="16">
    <w:abstractNumId w:val="15"/>
  </w:num>
  <w:num w:numId="17">
    <w:abstractNumId w:val="9"/>
  </w:num>
  <w:num w:numId="18">
    <w:abstractNumId w:val="1"/>
  </w:num>
  <w:num w:numId="19">
    <w:abstractNumId w:val="13"/>
  </w:num>
  <w:num w:numId="20">
    <w:abstractNumId w:val="7"/>
  </w:num>
  <w:num w:numId="21">
    <w:abstractNumId w:val="17"/>
  </w:num>
  <w:num w:numId="22">
    <w:abstractNumId w:val="1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2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C85"/>
    <w:rsid w:val="000133DE"/>
    <w:rsid w:val="00041220"/>
    <w:rsid w:val="000436EE"/>
    <w:rsid w:val="00072DCC"/>
    <w:rsid w:val="0009615E"/>
    <w:rsid w:val="000F2CA9"/>
    <w:rsid w:val="000F7776"/>
    <w:rsid w:val="00136901"/>
    <w:rsid w:val="00174682"/>
    <w:rsid w:val="00174A47"/>
    <w:rsid w:val="00176C71"/>
    <w:rsid w:val="001A07AC"/>
    <w:rsid w:val="001B6A6C"/>
    <w:rsid w:val="001D061B"/>
    <w:rsid w:val="001E5CF7"/>
    <w:rsid w:val="002001DE"/>
    <w:rsid w:val="00200A10"/>
    <w:rsid w:val="00231205"/>
    <w:rsid w:val="00232FFF"/>
    <w:rsid w:val="002368FD"/>
    <w:rsid w:val="00250657"/>
    <w:rsid w:val="0026077B"/>
    <w:rsid w:val="00261881"/>
    <w:rsid w:val="0027110D"/>
    <w:rsid w:val="00271E5B"/>
    <w:rsid w:val="0028707B"/>
    <w:rsid w:val="00291D3B"/>
    <w:rsid w:val="00292781"/>
    <w:rsid w:val="00293A25"/>
    <w:rsid w:val="00296F38"/>
    <w:rsid w:val="003156BF"/>
    <w:rsid w:val="003158F9"/>
    <w:rsid w:val="00316816"/>
    <w:rsid w:val="00324843"/>
    <w:rsid w:val="00360BB9"/>
    <w:rsid w:val="00361DDC"/>
    <w:rsid w:val="003647C1"/>
    <w:rsid w:val="00391993"/>
    <w:rsid w:val="003B1010"/>
    <w:rsid w:val="003D59F7"/>
    <w:rsid w:val="00400474"/>
    <w:rsid w:val="00410C85"/>
    <w:rsid w:val="00427156"/>
    <w:rsid w:val="004316E9"/>
    <w:rsid w:val="0045211F"/>
    <w:rsid w:val="00475DE7"/>
    <w:rsid w:val="0049548D"/>
    <w:rsid w:val="00495CA1"/>
    <w:rsid w:val="004A240A"/>
    <w:rsid w:val="004F0BE1"/>
    <w:rsid w:val="00500B11"/>
    <w:rsid w:val="00504683"/>
    <w:rsid w:val="00512098"/>
    <w:rsid w:val="00513842"/>
    <w:rsid w:val="00542D03"/>
    <w:rsid w:val="00550F8F"/>
    <w:rsid w:val="00564650"/>
    <w:rsid w:val="00564711"/>
    <w:rsid w:val="005810F4"/>
    <w:rsid w:val="005952D9"/>
    <w:rsid w:val="00595DE7"/>
    <w:rsid w:val="005A3E31"/>
    <w:rsid w:val="005A552F"/>
    <w:rsid w:val="005B1728"/>
    <w:rsid w:val="005E07A1"/>
    <w:rsid w:val="005F3EB9"/>
    <w:rsid w:val="005F5F51"/>
    <w:rsid w:val="005F7A17"/>
    <w:rsid w:val="006009EA"/>
    <w:rsid w:val="006446FA"/>
    <w:rsid w:val="006556B9"/>
    <w:rsid w:val="00670BC9"/>
    <w:rsid w:val="00673AAD"/>
    <w:rsid w:val="006B6E00"/>
    <w:rsid w:val="006E081F"/>
    <w:rsid w:val="006F37DB"/>
    <w:rsid w:val="00703DDF"/>
    <w:rsid w:val="007045B2"/>
    <w:rsid w:val="00726AB1"/>
    <w:rsid w:val="007270B7"/>
    <w:rsid w:val="00731423"/>
    <w:rsid w:val="007853AB"/>
    <w:rsid w:val="007A67A1"/>
    <w:rsid w:val="007B40BF"/>
    <w:rsid w:val="007C2BBF"/>
    <w:rsid w:val="007E1642"/>
    <w:rsid w:val="007E38A0"/>
    <w:rsid w:val="007F41B1"/>
    <w:rsid w:val="00821862"/>
    <w:rsid w:val="008323C7"/>
    <w:rsid w:val="008553A7"/>
    <w:rsid w:val="008B0C3A"/>
    <w:rsid w:val="008C1B59"/>
    <w:rsid w:val="008C1D9C"/>
    <w:rsid w:val="0091325D"/>
    <w:rsid w:val="0094353F"/>
    <w:rsid w:val="009563B3"/>
    <w:rsid w:val="00975895"/>
    <w:rsid w:val="009A539B"/>
    <w:rsid w:val="009B076B"/>
    <w:rsid w:val="009B1006"/>
    <w:rsid w:val="009C3E8C"/>
    <w:rsid w:val="009C3F5E"/>
    <w:rsid w:val="009D20BB"/>
    <w:rsid w:val="009F1E45"/>
    <w:rsid w:val="00A16881"/>
    <w:rsid w:val="00A36254"/>
    <w:rsid w:val="00A41004"/>
    <w:rsid w:val="00A45259"/>
    <w:rsid w:val="00A5721D"/>
    <w:rsid w:val="00A57C64"/>
    <w:rsid w:val="00A75C1A"/>
    <w:rsid w:val="00AB5FEB"/>
    <w:rsid w:val="00AC7223"/>
    <w:rsid w:val="00AD7FD9"/>
    <w:rsid w:val="00AE3FB4"/>
    <w:rsid w:val="00B07F16"/>
    <w:rsid w:val="00B254E1"/>
    <w:rsid w:val="00B31CA8"/>
    <w:rsid w:val="00B3462A"/>
    <w:rsid w:val="00B62B09"/>
    <w:rsid w:val="00B74006"/>
    <w:rsid w:val="00B93FBD"/>
    <w:rsid w:val="00B9606B"/>
    <w:rsid w:val="00BA3337"/>
    <w:rsid w:val="00BB0CFF"/>
    <w:rsid w:val="00BB1D4E"/>
    <w:rsid w:val="00BB760F"/>
    <w:rsid w:val="00BC1509"/>
    <w:rsid w:val="00BD4E79"/>
    <w:rsid w:val="00BE5FA1"/>
    <w:rsid w:val="00C271AC"/>
    <w:rsid w:val="00C45A99"/>
    <w:rsid w:val="00C46559"/>
    <w:rsid w:val="00C508E2"/>
    <w:rsid w:val="00C622E8"/>
    <w:rsid w:val="00C711EF"/>
    <w:rsid w:val="00CB3CAD"/>
    <w:rsid w:val="00CD6F43"/>
    <w:rsid w:val="00CF0ABF"/>
    <w:rsid w:val="00D03B8B"/>
    <w:rsid w:val="00D25052"/>
    <w:rsid w:val="00D44090"/>
    <w:rsid w:val="00D52023"/>
    <w:rsid w:val="00D52581"/>
    <w:rsid w:val="00D7286A"/>
    <w:rsid w:val="00D72EAD"/>
    <w:rsid w:val="00D82824"/>
    <w:rsid w:val="00D97FA1"/>
    <w:rsid w:val="00DA0AEC"/>
    <w:rsid w:val="00DB488C"/>
    <w:rsid w:val="00DB666A"/>
    <w:rsid w:val="00DC1305"/>
    <w:rsid w:val="00DE4B8B"/>
    <w:rsid w:val="00DF1259"/>
    <w:rsid w:val="00E20077"/>
    <w:rsid w:val="00E359FC"/>
    <w:rsid w:val="00E562F4"/>
    <w:rsid w:val="00E56E04"/>
    <w:rsid w:val="00E67EDE"/>
    <w:rsid w:val="00E70265"/>
    <w:rsid w:val="00E70D34"/>
    <w:rsid w:val="00E716BA"/>
    <w:rsid w:val="00E969A1"/>
    <w:rsid w:val="00EB5225"/>
    <w:rsid w:val="00EF675F"/>
    <w:rsid w:val="00F14594"/>
    <w:rsid w:val="00F31C21"/>
    <w:rsid w:val="00F42E9E"/>
    <w:rsid w:val="00F45A6B"/>
    <w:rsid w:val="00F579EA"/>
    <w:rsid w:val="00F75FB4"/>
    <w:rsid w:val="00FA53C4"/>
    <w:rsid w:val="00FB5945"/>
    <w:rsid w:val="00FB66B8"/>
    <w:rsid w:val="00FC2F07"/>
    <w:rsid w:val="00FD69ED"/>
    <w:rsid w:val="00FE079D"/>
    <w:rsid w:val="00FF035A"/>
    <w:rsid w:val="00FF5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1FFE2266-4A86-47EB-8A8C-B04488DE6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0C8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10C85"/>
    <w:pPr>
      <w:ind w:left="720"/>
      <w:contextualSpacing/>
    </w:pPr>
  </w:style>
  <w:style w:type="character" w:styleId="Hyperlink">
    <w:name w:val="Hyperlink"/>
    <w:basedOn w:val="DefaultParagraphFont"/>
    <w:uiPriority w:val="99"/>
    <w:semiHidden/>
    <w:unhideWhenUsed/>
    <w:rsid w:val="0049548D"/>
    <w:rPr>
      <w:color w:val="0000FF"/>
      <w:u w:val="single"/>
    </w:rPr>
  </w:style>
  <w:style w:type="paragraph" w:styleId="Header">
    <w:name w:val="header"/>
    <w:basedOn w:val="Normal"/>
    <w:link w:val="HeaderChar"/>
    <w:uiPriority w:val="99"/>
    <w:unhideWhenUsed/>
    <w:rsid w:val="00F57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9EA"/>
    <w:rPr>
      <w:lang w:val="sq-AL"/>
    </w:rPr>
  </w:style>
  <w:style w:type="paragraph" w:styleId="Footer">
    <w:name w:val="footer"/>
    <w:basedOn w:val="Normal"/>
    <w:link w:val="FooterChar"/>
    <w:uiPriority w:val="99"/>
    <w:unhideWhenUsed/>
    <w:rsid w:val="00F57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9EA"/>
    <w:rPr>
      <w:lang w:val="sq-AL"/>
    </w:rPr>
  </w:style>
  <w:style w:type="paragraph" w:customStyle="1" w:styleId="IASBNormalnpara">
    <w:name w:val="IASB Normal npara"/>
    <w:basedOn w:val="Normal"/>
    <w:rsid w:val="009D20BB"/>
    <w:pPr>
      <w:spacing w:before="100" w:after="0" w:line="240" w:lineRule="auto"/>
      <w:ind w:left="782" w:hanging="782"/>
      <w:jc w:val="both"/>
    </w:pPr>
    <w:rPr>
      <w:rFonts w:ascii="Times New Roman" w:eastAsia="Times New Roman" w:hAnsi="Times New Roman" w:cs="Times New Roman"/>
      <w:sz w:val="19"/>
      <w:szCs w:val="20"/>
      <w:lang w:eastAsia="sq-AL" w:bidi="sq-AL"/>
    </w:rPr>
  </w:style>
  <w:style w:type="paragraph" w:customStyle="1" w:styleId="IASBNormalnparaL1">
    <w:name w:val="IASB Normal nparaL1"/>
    <w:basedOn w:val="IASBNormalnpara"/>
    <w:rsid w:val="009D20BB"/>
    <w:pPr>
      <w:ind w:left="1564"/>
    </w:pPr>
  </w:style>
  <w:style w:type="paragraph" w:customStyle="1" w:styleId="m5517488712612890478gmail-msolistparagraph">
    <w:name w:val="m_5517488712612890478gmail-msolistparagraph"/>
    <w:basedOn w:val="Normal"/>
    <w:rsid w:val="00DB666A"/>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5F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B5F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5FEB"/>
    <w:rPr>
      <w:sz w:val="20"/>
      <w:szCs w:val="20"/>
      <w:lang w:val="sq-AL"/>
    </w:rPr>
  </w:style>
  <w:style w:type="character" w:styleId="FootnoteReference">
    <w:name w:val="footnote reference"/>
    <w:basedOn w:val="DefaultParagraphFont"/>
    <w:uiPriority w:val="99"/>
    <w:semiHidden/>
    <w:unhideWhenUsed/>
    <w:rsid w:val="00AB5F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576138">
      <w:bodyDiv w:val="1"/>
      <w:marLeft w:val="0"/>
      <w:marRight w:val="0"/>
      <w:marTop w:val="0"/>
      <w:marBottom w:val="0"/>
      <w:divBdr>
        <w:top w:val="none" w:sz="0" w:space="0" w:color="auto"/>
        <w:left w:val="none" w:sz="0" w:space="0" w:color="auto"/>
        <w:bottom w:val="none" w:sz="0" w:space="0" w:color="auto"/>
        <w:right w:val="none" w:sz="0" w:space="0" w:color="auto"/>
      </w:divBdr>
    </w:div>
    <w:div w:id="1697922448">
      <w:bodyDiv w:val="1"/>
      <w:marLeft w:val="0"/>
      <w:marRight w:val="0"/>
      <w:marTop w:val="0"/>
      <w:marBottom w:val="0"/>
      <w:divBdr>
        <w:top w:val="none" w:sz="0" w:space="0" w:color="auto"/>
        <w:left w:val="none" w:sz="0" w:space="0" w:color="auto"/>
        <w:bottom w:val="none" w:sz="0" w:space="0" w:color="auto"/>
        <w:right w:val="none" w:sz="0" w:space="0" w:color="auto"/>
      </w:divBdr>
    </w:div>
    <w:div w:id="191866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ka.al/uploads/Ligji%20i%20auditimit%2010091%20date%205_03_2009%20me%20ndryshimet%20e%20perfshira%20te%20ligjit%2047-2016.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5B2D1-9A2B-47A3-8906-503317D4D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2297</TotalTime>
  <Pages>31</Pages>
  <Words>7488</Words>
  <Characters>42683</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cp:lastPrinted>2019-04-17T11:46:00Z</cp:lastPrinted>
  <dcterms:created xsi:type="dcterms:W3CDTF">2019-03-25T09:56:00Z</dcterms:created>
  <dcterms:modified xsi:type="dcterms:W3CDTF">2019-07-05T11:27:00Z</dcterms:modified>
</cp:coreProperties>
</file>